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220ECF" w:rsidRDefault="0047481A" w:rsidP="00FA5FBD">
      <w:pPr>
        <w:rPr>
          <w:rFonts w:asciiTheme="minorHAnsi" w:hAnsiTheme="minorHAnsi" w:cstheme="minorHAnsi"/>
          <w:u w:val="single"/>
        </w:rPr>
      </w:pPr>
      <w:r w:rsidRPr="00220ECF">
        <w:rPr>
          <w:rFonts w:asciiTheme="minorHAnsi" w:hAnsiTheme="minorHAnsi" w:cstheme="minorHAnsi"/>
          <w:u w:val="single"/>
        </w:rPr>
        <w:t xml:space="preserve">ΤΜΗΜΑ </w:t>
      </w:r>
      <w:r w:rsidR="001D2F3E" w:rsidRPr="00220ECF">
        <w:rPr>
          <w:rFonts w:asciiTheme="minorHAnsi" w:hAnsiTheme="minorHAnsi" w:cstheme="minorHAnsi"/>
          <w:u w:val="single"/>
        </w:rPr>
        <w:t>Γ</w:t>
      </w:r>
      <w:r w:rsidRPr="00220ECF">
        <w:rPr>
          <w:rFonts w:asciiTheme="minorHAnsi" w:hAnsiTheme="minorHAnsi" w:cstheme="minorHAnsi"/>
          <w:u w:val="single"/>
        </w:rPr>
        <w:t xml:space="preserve"> – </w:t>
      </w:r>
      <w:r w:rsidR="00BF6B38" w:rsidRPr="00220ECF">
        <w:rPr>
          <w:rFonts w:asciiTheme="minorHAnsi" w:hAnsiTheme="minorHAnsi" w:cstheme="minorHAnsi"/>
          <w:u w:val="single"/>
        </w:rPr>
        <w:t>Στοιχεία της αίτησης</w:t>
      </w:r>
      <w:r w:rsidR="00BB3F47" w:rsidRPr="00220ECF">
        <w:rPr>
          <w:rFonts w:asciiTheme="minorHAnsi" w:hAnsiTheme="minorHAnsi" w:cstheme="minorHAnsi"/>
          <w:u w:val="single"/>
        </w:rPr>
        <w:t>*</w:t>
      </w:r>
      <w:r w:rsidRPr="00220ECF">
        <w:rPr>
          <w:rFonts w:asciiTheme="minorHAnsi" w:hAnsiTheme="minorHAnsi" w:cstheme="minorHAnsi"/>
          <w:u w:val="single"/>
        </w:rPr>
        <w:t xml:space="preserve">: </w:t>
      </w:r>
    </w:p>
    <w:p w:rsidR="00BB3F47" w:rsidRPr="00220ECF" w:rsidRDefault="00BB3F47" w:rsidP="00BB3F47">
      <w:pPr>
        <w:rPr>
          <w:rFonts w:asciiTheme="minorHAnsi" w:hAnsiTheme="minorHAnsi" w:cstheme="minorHAnsi"/>
        </w:rPr>
      </w:pPr>
      <w:r w:rsidRPr="00220ECF">
        <w:rPr>
          <w:rFonts w:asciiTheme="minorHAnsi" w:hAnsiTheme="minorHAnsi" w:cstheme="minorHAnsi"/>
        </w:rPr>
        <w:t>(*</w:t>
      </w:r>
      <w:r w:rsidRPr="00220ECF">
        <w:rPr>
          <w:rFonts w:asciiTheme="minorHAnsi" w:hAnsiTheme="minorHAnsi" w:cstheme="minorHAnsi"/>
          <w:i/>
        </w:rPr>
        <w:t>προς ανάρτηση στην ιστοσελίδα του Υ</w:t>
      </w:r>
      <w:r w:rsidR="004C51F9" w:rsidRPr="00220ECF">
        <w:rPr>
          <w:rFonts w:asciiTheme="minorHAnsi" w:hAnsiTheme="minorHAnsi" w:cstheme="minorHAnsi"/>
          <w:i/>
        </w:rPr>
        <w:t>ΠΑΑΤ</w:t>
      </w:r>
      <w:r w:rsidR="00904C71" w:rsidRPr="00220ECF">
        <w:rPr>
          <w:rFonts w:asciiTheme="minorHAnsi" w:hAnsiTheme="minorHAnsi" w:cstheme="minorHAns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220ECF">
        <w:rPr>
          <w:rFonts w:asciiTheme="minorHAnsi" w:hAnsiTheme="minorHAnsi" w:cstheme="minorHAns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099"/>
        <w:gridCol w:w="539"/>
        <w:gridCol w:w="1959"/>
        <w:gridCol w:w="1960"/>
        <w:gridCol w:w="1712"/>
        <w:gridCol w:w="1534"/>
      </w:tblGrid>
      <w:tr w:rsidR="00D646C4" w:rsidRPr="00220ECF" w:rsidTr="00D646C4">
        <w:tc>
          <w:tcPr>
            <w:tcW w:w="190" w:type="pct"/>
            <w:vMerge w:val="restart"/>
            <w:tcBorders>
              <w:top w:val="nil"/>
              <w:left w:val="nil"/>
              <w:bottom w:val="nil"/>
              <w:right w:val="nil"/>
            </w:tcBorders>
            <w:shd w:val="clear" w:color="auto" w:fill="auto"/>
          </w:tcPr>
          <w:p w:rsidR="00D646C4" w:rsidRPr="00220ECF" w:rsidRDefault="00D646C4" w:rsidP="0047481A">
            <w:pPr>
              <w:rPr>
                <w:rFonts w:asciiTheme="minorHAnsi" w:hAnsiTheme="minorHAnsi" w:cstheme="minorHAnsi"/>
                <w:b/>
              </w:rPr>
            </w:pPr>
            <w:r w:rsidRPr="00220ECF">
              <w:rPr>
                <w:rFonts w:asciiTheme="minorHAnsi" w:hAnsiTheme="minorHAnsi" w:cstheme="minorHAnsi"/>
                <w:b/>
              </w:rPr>
              <w:t>1.</w:t>
            </w:r>
          </w:p>
        </w:tc>
        <w:tc>
          <w:tcPr>
            <w:tcW w:w="1049" w:type="pct"/>
            <w:vMerge w:val="restart"/>
            <w:tcBorders>
              <w:top w:val="nil"/>
              <w:left w:val="nil"/>
              <w:right w:val="single" w:sz="4" w:space="0" w:color="auto"/>
            </w:tcBorders>
            <w:shd w:val="clear" w:color="auto" w:fill="auto"/>
          </w:tcPr>
          <w:p w:rsidR="00D646C4" w:rsidRPr="00220ECF" w:rsidRDefault="00D646C4" w:rsidP="005632A9">
            <w:pPr>
              <w:rPr>
                <w:rFonts w:asciiTheme="minorHAnsi" w:hAnsiTheme="minorHAnsi" w:cstheme="minorHAnsi"/>
                <w:b/>
              </w:rPr>
            </w:pPr>
            <w:r w:rsidRPr="00220ECF">
              <w:rPr>
                <w:rFonts w:asciiTheme="minorHAnsi" w:hAnsiTheme="minorHAnsi" w:cstheme="minorHAnsi"/>
                <w:b/>
              </w:rPr>
              <w:t>Αιτούμενο*</w:t>
            </w:r>
          </w:p>
          <w:p w:rsidR="00D646C4" w:rsidRPr="00220ECF" w:rsidRDefault="00D646C4" w:rsidP="005632A9">
            <w:pPr>
              <w:rPr>
                <w:rFonts w:asciiTheme="minorHAnsi" w:hAnsiTheme="minorHAnsi" w:cstheme="minorHAnsi"/>
                <w:b/>
              </w:rPr>
            </w:pPr>
            <w:r w:rsidRPr="00220ECF">
              <w:rPr>
                <w:rFonts w:asciiTheme="minorHAnsi" w:hAnsiTheme="minorHAnsi" w:cstheme="minorHAnsi"/>
                <w:b/>
              </w:rPr>
              <w:t>Φυτοπροστατευτικό Προϊό</w:t>
            </w:r>
            <w:r w:rsidR="00C43317" w:rsidRPr="00220ECF">
              <w:rPr>
                <w:rFonts w:asciiTheme="minorHAnsi" w:hAnsiTheme="minorHAnsi" w:cstheme="minorHAnsi"/>
                <w:b/>
              </w:rPr>
              <w:t>ν</w:t>
            </w:r>
          </w:p>
        </w:tc>
        <w:tc>
          <w:tcPr>
            <w:tcW w:w="277" w:type="pct"/>
            <w:tcBorders>
              <w:left w:val="single" w:sz="4" w:space="0" w:color="auto"/>
            </w:tcBorders>
            <w:shd w:val="clear" w:color="auto" w:fill="auto"/>
          </w:tcPr>
          <w:p w:rsidR="00D646C4" w:rsidRPr="00220ECF" w:rsidRDefault="00D646C4" w:rsidP="008F0C00">
            <w:pPr>
              <w:jc w:val="center"/>
              <w:rPr>
                <w:rFonts w:asciiTheme="minorHAnsi" w:hAnsiTheme="minorHAnsi" w:cstheme="minorHAnsi"/>
                <w:b/>
              </w:rPr>
            </w:pPr>
            <w:r w:rsidRPr="00220ECF">
              <w:rPr>
                <w:rFonts w:asciiTheme="minorHAnsi" w:hAnsiTheme="minorHAnsi" w:cstheme="minorHAnsi"/>
                <w:b/>
              </w:rPr>
              <w:t>α/α</w:t>
            </w:r>
          </w:p>
        </w:tc>
        <w:tc>
          <w:tcPr>
            <w:tcW w:w="976" w:type="pct"/>
            <w:tcBorders>
              <w:left w:val="single" w:sz="4" w:space="0" w:color="auto"/>
            </w:tcBorders>
            <w:shd w:val="clear" w:color="auto" w:fill="auto"/>
          </w:tcPr>
          <w:p w:rsidR="00D646C4" w:rsidRPr="00220ECF" w:rsidRDefault="00D646C4" w:rsidP="008F0C00">
            <w:pPr>
              <w:jc w:val="center"/>
              <w:rPr>
                <w:rFonts w:asciiTheme="minorHAnsi" w:hAnsiTheme="minorHAnsi" w:cstheme="minorHAnsi"/>
                <w:b/>
              </w:rPr>
            </w:pPr>
            <w:r w:rsidRPr="00220ECF">
              <w:rPr>
                <w:rFonts w:asciiTheme="minorHAnsi" w:hAnsiTheme="minorHAnsi" w:cstheme="minorHAnsi"/>
                <w:b/>
              </w:rPr>
              <w:t>Εμπορικό όνομα</w:t>
            </w:r>
          </w:p>
        </w:tc>
        <w:tc>
          <w:tcPr>
            <w:tcW w:w="976" w:type="pct"/>
            <w:tcBorders>
              <w:left w:val="single" w:sz="4" w:space="0" w:color="auto"/>
            </w:tcBorders>
            <w:shd w:val="clear" w:color="auto" w:fill="auto"/>
          </w:tcPr>
          <w:p w:rsidR="00D646C4" w:rsidRPr="00220ECF" w:rsidRDefault="00D646C4" w:rsidP="008F0C00">
            <w:pPr>
              <w:jc w:val="center"/>
              <w:rPr>
                <w:rFonts w:asciiTheme="minorHAnsi" w:hAnsiTheme="minorHAnsi" w:cstheme="minorHAnsi"/>
                <w:b/>
              </w:rPr>
            </w:pPr>
            <w:r w:rsidRPr="00220ECF">
              <w:rPr>
                <w:rFonts w:asciiTheme="minorHAnsi" w:hAnsiTheme="minorHAnsi" w:cstheme="minorHAnsi"/>
                <w:b/>
              </w:rPr>
              <w:t>Δραστική/ες ουσία/ες</w:t>
            </w:r>
          </w:p>
        </w:tc>
        <w:tc>
          <w:tcPr>
            <w:tcW w:w="766" w:type="pct"/>
            <w:tcBorders>
              <w:left w:val="single" w:sz="4" w:space="0" w:color="auto"/>
            </w:tcBorders>
            <w:shd w:val="clear" w:color="auto" w:fill="auto"/>
          </w:tcPr>
          <w:p w:rsidR="00D646C4" w:rsidRPr="00220ECF" w:rsidRDefault="00D646C4" w:rsidP="008F0C00">
            <w:pPr>
              <w:jc w:val="center"/>
              <w:rPr>
                <w:rFonts w:asciiTheme="minorHAnsi" w:hAnsiTheme="minorHAnsi" w:cstheme="minorHAnsi"/>
                <w:b/>
              </w:rPr>
            </w:pPr>
            <w:r w:rsidRPr="00220ECF">
              <w:rPr>
                <w:rFonts w:asciiTheme="minorHAnsi" w:hAnsiTheme="minorHAnsi" w:cstheme="minorHAnsi"/>
                <w:b/>
              </w:rPr>
              <w:t>ΑΑΔΑ</w:t>
            </w:r>
          </w:p>
          <w:p w:rsidR="00D646C4" w:rsidRPr="00220ECF" w:rsidRDefault="00D646C4" w:rsidP="008F0C00">
            <w:pPr>
              <w:jc w:val="center"/>
              <w:rPr>
                <w:rFonts w:asciiTheme="minorHAnsi" w:hAnsiTheme="minorHAnsi" w:cstheme="minorHAnsi"/>
                <w:b/>
              </w:rPr>
            </w:pPr>
            <w:r w:rsidRPr="00220ECF">
              <w:rPr>
                <w:rFonts w:asciiTheme="minorHAnsi" w:hAnsiTheme="minorHAnsi" w:cstheme="minorHAnsi"/>
                <w:b/>
              </w:rPr>
              <w:t xml:space="preserve"> (αν υφίσταται)</w:t>
            </w:r>
          </w:p>
        </w:tc>
        <w:tc>
          <w:tcPr>
            <w:tcW w:w="766" w:type="pct"/>
            <w:tcBorders>
              <w:left w:val="single" w:sz="4" w:space="0" w:color="auto"/>
            </w:tcBorders>
          </w:tcPr>
          <w:p w:rsidR="00D646C4" w:rsidRPr="00220ECF" w:rsidRDefault="00D646C4" w:rsidP="00AD4FBC">
            <w:pPr>
              <w:jc w:val="center"/>
              <w:rPr>
                <w:rFonts w:asciiTheme="minorHAnsi" w:hAnsiTheme="minorHAnsi" w:cstheme="minorHAnsi"/>
                <w:b/>
              </w:rPr>
            </w:pPr>
            <w:r w:rsidRPr="00220ECF">
              <w:rPr>
                <w:rFonts w:asciiTheme="minorHAnsi" w:hAnsiTheme="minorHAnsi" w:cstheme="minorHAnsi"/>
                <w:b/>
                <w:lang w:val="en-US"/>
              </w:rPr>
              <w:t>PPPAMS</w:t>
            </w:r>
            <w:r w:rsidR="00AD4FBC" w:rsidRPr="00220ECF">
              <w:rPr>
                <w:rFonts w:asciiTheme="minorHAnsi" w:hAnsiTheme="minorHAnsi" w:cstheme="minorHAnsi"/>
                <w:b/>
              </w:rPr>
              <w:t xml:space="preserve"> (αποδεικτικό)</w:t>
            </w:r>
          </w:p>
        </w:tc>
      </w:tr>
      <w:tr w:rsidR="00D646C4" w:rsidRPr="00220ECF" w:rsidTr="00D646C4">
        <w:tc>
          <w:tcPr>
            <w:tcW w:w="190" w:type="pct"/>
            <w:vMerge/>
            <w:tcBorders>
              <w:left w:val="nil"/>
              <w:bottom w:val="nil"/>
              <w:right w:val="nil"/>
            </w:tcBorders>
            <w:shd w:val="clear" w:color="auto" w:fill="auto"/>
          </w:tcPr>
          <w:p w:rsidR="00D646C4" w:rsidRPr="00220ECF" w:rsidRDefault="00D646C4" w:rsidP="0047481A">
            <w:pPr>
              <w:rPr>
                <w:rFonts w:asciiTheme="minorHAnsi" w:hAnsiTheme="minorHAnsi" w:cstheme="minorHAnsi"/>
                <w:b/>
              </w:rPr>
            </w:pPr>
          </w:p>
        </w:tc>
        <w:tc>
          <w:tcPr>
            <w:tcW w:w="1049" w:type="pct"/>
            <w:vMerge/>
            <w:tcBorders>
              <w:left w:val="nil"/>
              <w:right w:val="single" w:sz="4" w:space="0" w:color="auto"/>
            </w:tcBorders>
            <w:shd w:val="clear" w:color="auto" w:fill="auto"/>
          </w:tcPr>
          <w:p w:rsidR="00D646C4" w:rsidRPr="00220ECF" w:rsidRDefault="00D646C4" w:rsidP="0047481A">
            <w:pPr>
              <w:rPr>
                <w:rFonts w:asciiTheme="minorHAnsi" w:hAnsiTheme="minorHAnsi" w:cstheme="minorHAnsi"/>
                <w:b/>
              </w:rPr>
            </w:pPr>
          </w:p>
        </w:tc>
        <w:tc>
          <w:tcPr>
            <w:tcW w:w="277" w:type="pct"/>
            <w:tcBorders>
              <w:left w:val="single" w:sz="4" w:space="0" w:color="auto"/>
            </w:tcBorders>
            <w:shd w:val="clear" w:color="auto" w:fill="auto"/>
          </w:tcPr>
          <w:p w:rsidR="00D646C4" w:rsidRPr="00220ECF" w:rsidRDefault="00C43317" w:rsidP="0047481A">
            <w:pPr>
              <w:rPr>
                <w:rFonts w:asciiTheme="minorHAnsi" w:hAnsiTheme="minorHAnsi" w:cstheme="minorHAnsi"/>
              </w:rPr>
            </w:pPr>
            <w:r w:rsidRPr="00220ECF">
              <w:rPr>
                <w:rFonts w:asciiTheme="minorHAnsi" w:hAnsiTheme="minorHAnsi" w:cstheme="minorHAnsi"/>
              </w:rPr>
              <w:t>1</w:t>
            </w:r>
          </w:p>
        </w:tc>
        <w:tc>
          <w:tcPr>
            <w:tcW w:w="976" w:type="pct"/>
            <w:tcBorders>
              <w:left w:val="single" w:sz="4" w:space="0" w:color="auto"/>
            </w:tcBorders>
            <w:shd w:val="clear" w:color="auto" w:fill="auto"/>
          </w:tcPr>
          <w:p w:rsidR="00D646C4" w:rsidRPr="00220ECF" w:rsidRDefault="00FA5FBD" w:rsidP="0047481A">
            <w:pPr>
              <w:rPr>
                <w:rFonts w:asciiTheme="minorHAnsi" w:hAnsiTheme="minorHAnsi" w:cstheme="minorHAnsi"/>
                <w:lang w:val="en-US"/>
              </w:rPr>
            </w:pPr>
            <w:r w:rsidRPr="00220ECF">
              <w:rPr>
                <w:rFonts w:asciiTheme="minorHAnsi" w:hAnsiTheme="minorHAnsi" w:cstheme="minorHAnsi"/>
                <w:lang w:val="en-US"/>
              </w:rPr>
              <w:t>BONALAN 180 EC</w:t>
            </w:r>
          </w:p>
        </w:tc>
        <w:tc>
          <w:tcPr>
            <w:tcW w:w="976" w:type="pct"/>
            <w:tcBorders>
              <w:left w:val="single" w:sz="4" w:space="0" w:color="auto"/>
            </w:tcBorders>
            <w:shd w:val="clear" w:color="auto" w:fill="auto"/>
          </w:tcPr>
          <w:p w:rsidR="00D646C4" w:rsidRPr="00220ECF" w:rsidRDefault="00FA5FBD" w:rsidP="0047481A">
            <w:pPr>
              <w:rPr>
                <w:rFonts w:asciiTheme="minorHAnsi" w:hAnsiTheme="minorHAnsi" w:cstheme="minorHAnsi"/>
                <w:lang w:val="en-US"/>
              </w:rPr>
            </w:pPr>
            <w:r w:rsidRPr="00220ECF">
              <w:rPr>
                <w:rFonts w:asciiTheme="minorHAnsi" w:hAnsiTheme="minorHAnsi" w:cstheme="minorHAnsi"/>
                <w:lang w:val="en-US"/>
              </w:rPr>
              <w:t>Benfluralin</w:t>
            </w:r>
          </w:p>
        </w:tc>
        <w:tc>
          <w:tcPr>
            <w:tcW w:w="766" w:type="pct"/>
            <w:tcBorders>
              <w:left w:val="single" w:sz="4" w:space="0" w:color="auto"/>
            </w:tcBorders>
            <w:shd w:val="clear" w:color="auto" w:fill="auto"/>
          </w:tcPr>
          <w:p w:rsidR="00D646C4" w:rsidRPr="00220ECF" w:rsidRDefault="00FA5FBD" w:rsidP="0047481A">
            <w:pPr>
              <w:rPr>
                <w:rFonts w:asciiTheme="minorHAnsi" w:hAnsiTheme="minorHAnsi" w:cstheme="minorHAnsi"/>
                <w:lang w:val="en-US"/>
              </w:rPr>
            </w:pPr>
            <w:r w:rsidRPr="00220ECF">
              <w:rPr>
                <w:rFonts w:asciiTheme="minorHAnsi" w:hAnsiTheme="minorHAnsi" w:cstheme="minorHAnsi"/>
                <w:lang w:val="en-US"/>
              </w:rPr>
              <w:t>70036/08.04.2013</w:t>
            </w:r>
          </w:p>
        </w:tc>
        <w:tc>
          <w:tcPr>
            <w:tcW w:w="766" w:type="pct"/>
            <w:tcBorders>
              <w:left w:val="single" w:sz="4" w:space="0" w:color="auto"/>
            </w:tcBorders>
          </w:tcPr>
          <w:p w:rsidR="00D646C4" w:rsidRPr="00220ECF" w:rsidRDefault="00D646C4" w:rsidP="0047481A">
            <w:pPr>
              <w:rPr>
                <w:rFonts w:asciiTheme="minorHAnsi" w:hAnsiTheme="minorHAnsi" w:cstheme="minorHAnsi"/>
              </w:rPr>
            </w:pPr>
          </w:p>
        </w:tc>
      </w:tr>
      <w:tr w:rsidR="00D646C4" w:rsidRPr="00220ECF" w:rsidTr="00D646C4">
        <w:tc>
          <w:tcPr>
            <w:tcW w:w="190" w:type="pct"/>
            <w:vMerge/>
            <w:tcBorders>
              <w:left w:val="nil"/>
              <w:bottom w:val="nil"/>
              <w:right w:val="nil"/>
            </w:tcBorders>
            <w:shd w:val="clear" w:color="auto" w:fill="auto"/>
          </w:tcPr>
          <w:p w:rsidR="00D646C4" w:rsidRPr="00220ECF" w:rsidRDefault="00D646C4" w:rsidP="0047481A">
            <w:pPr>
              <w:rPr>
                <w:rFonts w:asciiTheme="minorHAnsi" w:hAnsiTheme="minorHAnsi" w:cstheme="minorHAnsi"/>
                <w:b/>
              </w:rPr>
            </w:pPr>
          </w:p>
        </w:tc>
        <w:tc>
          <w:tcPr>
            <w:tcW w:w="1049" w:type="pct"/>
            <w:vMerge/>
            <w:tcBorders>
              <w:left w:val="nil"/>
              <w:bottom w:val="single" w:sz="4" w:space="0" w:color="auto"/>
              <w:right w:val="single" w:sz="4" w:space="0" w:color="auto"/>
            </w:tcBorders>
            <w:shd w:val="clear" w:color="auto" w:fill="auto"/>
          </w:tcPr>
          <w:p w:rsidR="00D646C4" w:rsidRPr="00220ECF" w:rsidRDefault="00D646C4" w:rsidP="0047481A">
            <w:pPr>
              <w:rPr>
                <w:rFonts w:asciiTheme="minorHAnsi" w:hAnsiTheme="minorHAnsi" w:cstheme="minorHAnsi"/>
                <w:b/>
              </w:rPr>
            </w:pPr>
          </w:p>
        </w:tc>
        <w:tc>
          <w:tcPr>
            <w:tcW w:w="277" w:type="pct"/>
            <w:tcBorders>
              <w:left w:val="single" w:sz="4" w:space="0" w:color="auto"/>
            </w:tcBorders>
            <w:shd w:val="clear" w:color="auto" w:fill="auto"/>
          </w:tcPr>
          <w:p w:rsidR="00D646C4" w:rsidRPr="00220ECF" w:rsidRDefault="00D646C4" w:rsidP="0047481A">
            <w:pPr>
              <w:rPr>
                <w:rFonts w:asciiTheme="minorHAnsi" w:hAnsiTheme="minorHAnsi" w:cstheme="minorHAnsi"/>
              </w:rPr>
            </w:pPr>
          </w:p>
        </w:tc>
        <w:tc>
          <w:tcPr>
            <w:tcW w:w="976" w:type="pct"/>
            <w:tcBorders>
              <w:left w:val="single" w:sz="4" w:space="0" w:color="auto"/>
            </w:tcBorders>
            <w:shd w:val="clear" w:color="auto" w:fill="auto"/>
          </w:tcPr>
          <w:p w:rsidR="00D646C4" w:rsidRPr="00220ECF" w:rsidRDefault="00D646C4" w:rsidP="0047481A">
            <w:pPr>
              <w:rPr>
                <w:rFonts w:asciiTheme="minorHAnsi" w:hAnsiTheme="minorHAnsi" w:cstheme="minorHAnsi"/>
              </w:rPr>
            </w:pPr>
          </w:p>
        </w:tc>
        <w:tc>
          <w:tcPr>
            <w:tcW w:w="976" w:type="pct"/>
            <w:tcBorders>
              <w:left w:val="single" w:sz="4" w:space="0" w:color="auto"/>
            </w:tcBorders>
            <w:shd w:val="clear" w:color="auto" w:fill="auto"/>
          </w:tcPr>
          <w:p w:rsidR="00D646C4" w:rsidRPr="00220ECF" w:rsidRDefault="00D646C4" w:rsidP="0047481A">
            <w:pPr>
              <w:rPr>
                <w:rFonts w:asciiTheme="minorHAnsi" w:hAnsiTheme="minorHAnsi" w:cstheme="minorHAnsi"/>
              </w:rPr>
            </w:pPr>
          </w:p>
        </w:tc>
        <w:tc>
          <w:tcPr>
            <w:tcW w:w="766" w:type="pct"/>
            <w:tcBorders>
              <w:left w:val="single" w:sz="4" w:space="0" w:color="auto"/>
            </w:tcBorders>
            <w:shd w:val="clear" w:color="auto" w:fill="auto"/>
          </w:tcPr>
          <w:p w:rsidR="00D646C4" w:rsidRPr="00220ECF" w:rsidRDefault="00D646C4" w:rsidP="0047481A">
            <w:pPr>
              <w:rPr>
                <w:rFonts w:asciiTheme="minorHAnsi" w:hAnsiTheme="minorHAnsi" w:cstheme="minorHAnsi"/>
              </w:rPr>
            </w:pPr>
          </w:p>
        </w:tc>
        <w:tc>
          <w:tcPr>
            <w:tcW w:w="766" w:type="pct"/>
            <w:tcBorders>
              <w:left w:val="single" w:sz="4" w:space="0" w:color="auto"/>
            </w:tcBorders>
          </w:tcPr>
          <w:p w:rsidR="00D646C4" w:rsidRPr="00220ECF" w:rsidRDefault="00D646C4" w:rsidP="0047481A">
            <w:pPr>
              <w:rPr>
                <w:rFonts w:asciiTheme="minorHAnsi" w:hAnsiTheme="minorHAnsi" w:cstheme="minorHAnsi"/>
              </w:rPr>
            </w:pPr>
          </w:p>
        </w:tc>
      </w:tr>
    </w:tbl>
    <w:p w:rsidR="004C51F9" w:rsidRPr="00220ECF" w:rsidRDefault="008A393B">
      <w:pPr>
        <w:rPr>
          <w:rFonts w:asciiTheme="minorHAnsi" w:hAnsiTheme="minorHAnsi" w:cstheme="minorHAnsi"/>
        </w:rPr>
      </w:pPr>
      <w:r w:rsidRPr="00220ECF">
        <w:rPr>
          <w:rFonts w:asciiTheme="minorHAnsi" w:hAnsiTheme="minorHAnsi" w:cstheme="minorHAnsi"/>
        </w:rPr>
        <w:t>(*</w:t>
      </w:r>
      <w:r w:rsidRPr="00220ECF">
        <w:rPr>
          <w:rFonts w:asciiTheme="minorHAnsi" w:hAnsiTheme="minorHAnsi" w:cstheme="minorHAnsi"/>
          <w:i/>
        </w:rPr>
        <w:t>προστίθενται όσες γραμμές είναι απαραίτητο</w:t>
      </w:r>
      <w:r w:rsidRPr="00220ECF">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220ECF" w:rsidTr="008F0C00">
        <w:tc>
          <w:tcPr>
            <w:tcW w:w="392" w:type="dxa"/>
            <w:tcBorders>
              <w:top w:val="nil"/>
              <w:left w:val="nil"/>
              <w:bottom w:val="nil"/>
              <w:right w:val="nil"/>
            </w:tcBorders>
            <w:shd w:val="clear" w:color="auto" w:fill="auto"/>
          </w:tcPr>
          <w:p w:rsidR="003433BD" w:rsidRPr="00220ECF" w:rsidRDefault="003433BD" w:rsidP="0047481A">
            <w:pPr>
              <w:rPr>
                <w:rFonts w:asciiTheme="minorHAnsi" w:hAnsiTheme="minorHAnsi" w:cstheme="minorHAnsi"/>
                <w:b/>
              </w:rPr>
            </w:pPr>
            <w:r w:rsidRPr="00220ECF">
              <w:rPr>
                <w:rFonts w:asciiTheme="minorHAnsi" w:hAnsiTheme="minorHAnsi" w:cstheme="minorHAnsi"/>
                <w:b/>
              </w:rPr>
              <w:t>2.</w:t>
            </w:r>
          </w:p>
        </w:tc>
        <w:tc>
          <w:tcPr>
            <w:tcW w:w="2126" w:type="dxa"/>
            <w:tcBorders>
              <w:top w:val="nil"/>
              <w:left w:val="nil"/>
              <w:bottom w:val="single" w:sz="4" w:space="0" w:color="auto"/>
              <w:right w:val="single" w:sz="4" w:space="0" w:color="auto"/>
            </w:tcBorders>
            <w:shd w:val="clear" w:color="auto" w:fill="auto"/>
          </w:tcPr>
          <w:p w:rsidR="003433BD" w:rsidRPr="00220ECF" w:rsidRDefault="003433BD" w:rsidP="0047481A">
            <w:pPr>
              <w:rPr>
                <w:rFonts w:asciiTheme="minorHAnsi" w:hAnsiTheme="minorHAnsi" w:cstheme="minorHAnsi"/>
                <w:b/>
              </w:rPr>
            </w:pPr>
            <w:r w:rsidRPr="00220ECF">
              <w:rPr>
                <w:rFonts w:asciiTheme="minorHAnsi" w:hAnsiTheme="minorHAnsi" w:cstheme="minorHAnsi"/>
                <w:b/>
              </w:rPr>
              <w:t>Πεδίο εφαρμογής</w:t>
            </w:r>
            <w:r w:rsidR="00F20778" w:rsidRPr="00220ECF">
              <w:rPr>
                <w:rFonts w:asciiTheme="minorHAnsi" w:hAnsiTheme="minorHAnsi" w:cstheme="minorHAnsi"/>
                <w:b/>
              </w:rPr>
              <w:t>*</w:t>
            </w:r>
            <w:r w:rsidRPr="00220ECF">
              <w:rPr>
                <w:rFonts w:asciiTheme="minorHAnsi" w:hAnsiTheme="minorHAnsi" w:cstheme="minorHAnsi"/>
                <w:b/>
              </w:rPr>
              <w:t>:</w:t>
            </w:r>
          </w:p>
        </w:tc>
        <w:tc>
          <w:tcPr>
            <w:tcW w:w="7676" w:type="dxa"/>
            <w:tcBorders>
              <w:left w:val="single" w:sz="4" w:space="0" w:color="auto"/>
            </w:tcBorders>
            <w:shd w:val="clear" w:color="auto" w:fill="auto"/>
          </w:tcPr>
          <w:p w:rsidR="003433BD" w:rsidRPr="00220ECF" w:rsidRDefault="00FA5FBD" w:rsidP="00FA5FBD">
            <w:pPr>
              <w:rPr>
                <w:rFonts w:asciiTheme="minorHAnsi" w:hAnsiTheme="minorHAnsi" w:cstheme="minorHAnsi"/>
              </w:rPr>
            </w:pPr>
            <w:r w:rsidRPr="00220ECF">
              <w:rPr>
                <w:rFonts w:asciiTheme="minorHAnsi" w:hAnsiTheme="minorHAnsi" w:cstheme="minorHAnsi"/>
              </w:rPr>
              <w:t>Μηδική, Μαρούλι, Καλλιέργειες νεαρών φύλλων (συμπεριλαμβανομένων ειδών κράμβης)</w:t>
            </w:r>
          </w:p>
        </w:tc>
      </w:tr>
    </w:tbl>
    <w:p w:rsidR="00F20778" w:rsidRPr="00220ECF" w:rsidRDefault="00F20778">
      <w:pPr>
        <w:rPr>
          <w:rFonts w:asciiTheme="minorHAnsi" w:hAnsiTheme="minorHAnsi" w:cstheme="minorHAnsi"/>
        </w:rPr>
      </w:pPr>
      <w:r w:rsidRPr="00220ECF">
        <w:rPr>
          <w:rFonts w:asciiTheme="minorHAnsi" w:hAnsiTheme="minorHAnsi" w:cstheme="minorHAnsi"/>
        </w:rPr>
        <w:t xml:space="preserve">(*αναφέρεται και τυχόν συγκεκριμένο στάδιο της παραγωγής ή συγκεκριμένο σύστημα παραγωγής όπως </w:t>
      </w:r>
      <w:r w:rsidR="004C51F9" w:rsidRPr="00220ECF">
        <w:rPr>
          <w:rFonts w:asciiTheme="minorHAnsi" w:hAnsiTheme="minorHAnsi" w:cstheme="minorHAnsi"/>
        </w:rPr>
        <w:t>βιολογική</w:t>
      </w:r>
      <w:r w:rsidRPr="00220ECF">
        <w:rPr>
          <w:rFonts w:asciiTheme="minorHAnsi" w:hAnsiTheme="minorHAnsi" w:cstheme="minorHAns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220ECF" w:rsidTr="008F0C00">
        <w:tc>
          <w:tcPr>
            <w:tcW w:w="392" w:type="dxa"/>
            <w:tcBorders>
              <w:top w:val="nil"/>
              <w:left w:val="nil"/>
              <w:bottom w:val="nil"/>
              <w:right w:val="nil"/>
            </w:tcBorders>
            <w:shd w:val="clear" w:color="auto" w:fill="auto"/>
          </w:tcPr>
          <w:p w:rsidR="003433BD" w:rsidRPr="00220ECF" w:rsidRDefault="003433BD" w:rsidP="0047481A">
            <w:pPr>
              <w:rPr>
                <w:rFonts w:asciiTheme="minorHAnsi" w:hAnsiTheme="minorHAnsi" w:cstheme="minorHAnsi"/>
                <w:b/>
              </w:rPr>
            </w:pPr>
            <w:r w:rsidRPr="00220ECF">
              <w:rPr>
                <w:rFonts w:asciiTheme="minorHAnsi" w:hAnsiTheme="minorHAnsi" w:cstheme="minorHAnsi"/>
                <w:b/>
              </w:rPr>
              <w:t>3.</w:t>
            </w:r>
          </w:p>
        </w:tc>
        <w:tc>
          <w:tcPr>
            <w:tcW w:w="2126" w:type="dxa"/>
            <w:tcBorders>
              <w:top w:val="nil"/>
              <w:left w:val="nil"/>
              <w:bottom w:val="single" w:sz="4" w:space="0" w:color="auto"/>
              <w:right w:val="single" w:sz="4" w:space="0" w:color="auto"/>
            </w:tcBorders>
            <w:shd w:val="clear" w:color="auto" w:fill="auto"/>
          </w:tcPr>
          <w:p w:rsidR="003433BD" w:rsidRPr="00220ECF" w:rsidRDefault="003433BD" w:rsidP="0047481A">
            <w:pPr>
              <w:rPr>
                <w:rFonts w:asciiTheme="minorHAnsi" w:hAnsiTheme="minorHAnsi" w:cstheme="minorHAnsi"/>
                <w:b/>
              </w:rPr>
            </w:pPr>
            <w:r w:rsidRPr="00220ECF">
              <w:rPr>
                <w:rFonts w:asciiTheme="minorHAnsi" w:hAnsiTheme="minorHAnsi" w:cstheme="minorHAnsi"/>
                <w:b/>
              </w:rPr>
              <w:t>Στόχος:</w:t>
            </w:r>
          </w:p>
        </w:tc>
        <w:tc>
          <w:tcPr>
            <w:tcW w:w="7676" w:type="dxa"/>
            <w:tcBorders>
              <w:left w:val="single" w:sz="4" w:space="0" w:color="auto"/>
            </w:tcBorders>
            <w:shd w:val="clear" w:color="auto" w:fill="auto"/>
          </w:tcPr>
          <w:p w:rsidR="00AB0068" w:rsidRPr="00220ECF" w:rsidRDefault="00FA5FBD" w:rsidP="00FA5FBD">
            <w:pPr>
              <w:rPr>
                <w:rFonts w:asciiTheme="minorHAnsi" w:hAnsiTheme="minorHAnsi" w:cstheme="minorHAnsi"/>
              </w:rPr>
            </w:pPr>
            <w:proofErr w:type="spellStart"/>
            <w:r w:rsidRPr="00220ECF">
              <w:rPr>
                <w:rFonts w:asciiTheme="minorHAnsi" w:hAnsiTheme="minorHAnsi" w:cstheme="minorHAnsi"/>
              </w:rPr>
              <w:t>Προσπαρτικά</w:t>
            </w:r>
            <w:proofErr w:type="spellEnd"/>
            <w:r w:rsidRPr="00220ECF">
              <w:rPr>
                <w:rFonts w:asciiTheme="minorHAnsi" w:hAnsiTheme="minorHAnsi" w:cstheme="minorHAnsi"/>
              </w:rPr>
              <w:t xml:space="preserve"> ή πριν τη μεταφύτευση με ενσωμάτωση </w:t>
            </w:r>
            <w:r w:rsidR="00AB0068" w:rsidRPr="00220ECF">
              <w:rPr>
                <w:rFonts w:asciiTheme="minorHAnsi" w:hAnsiTheme="minorHAnsi" w:cstheme="minorHAnsi"/>
              </w:rPr>
              <w:t>για τον έλεγχο των ζιζανίων:</w:t>
            </w:r>
          </w:p>
          <w:p w:rsidR="003433BD" w:rsidRPr="00220ECF" w:rsidRDefault="00FA5FBD" w:rsidP="00FA5FBD">
            <w:pPr>
              <w:rPr>
                <w:rFonts w:asciiTheme="minorHAnsi" w:hAnsiTheme="minorHAnsi" w:cstheme="minorHAnsi"/>
              </w:rPr>
            </w:pPr>
            <w:proofErr w:type="spellStart"/>
            <w:r w:rsidRPr="00220ECF">
              <w:rPr>
                <w:rFonts w:asciiTheme="minorHAnsi" w:hAnsiTheme="minorHAnsi" w:cstheme="minorHAnsi"/>
              </w:rPr>
              <w:t>Αλεπονουρά</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i/>
              </w:rPr>
              <w:t>Alopecurus</w:t>
            </w:r>
            <w:proofErr w:type="spellEnd"/>
            <w:r w:rsidRPr="00220ECF">
              <w:rPr>
                <w:rFonts w:asciiTheme="minorHAnsi" w:hAnsiTheme="minorHAnsi" w:cstheme="minorHAnsi"/>
                <w:i/>
              </w:rPr>
              <w:t xml:space="preserve"> </w:t>
            </w:r>
            <w:proofErr w:type="spellStart"/>
            <w:r w:rsidRPr="00220ECF">
              <w:rPr>
                <w:rFonts w:asciiTheme="minorHAnsi" w:hAnsiTheme="minorHAnsi" w:cstheme="minorHAnsi"/>
                <w:i/>
              </w:rPr>
              <w:t>myosuroides</w:t>
            </w:r>
            <w:proofErr w:type="spellEnd"/>
            <w:r w:rsidRPr="00220ECF">
              <w:rPr>
                <w:rFonts w:asciiTheme="minorHAnsi" w:hAnsiTheme="minorHAnsi" w:cstheme="minorHAnsi"/>
              </w:rPr>
              <w:t xml:space="preserve"> - ALOMY), </w:t>
            </w:r>
            <w:proofErr w:type="spellStart"/>
            <w:r w:rsidRPr="00220ECF">
              <w:rPr>
                <w:rFonts w:asciiTheme="minorHAnsi" w:hAnsiTheme="minorHAnsi" w:cstheme="minorHAnsi"/>
              </w:rPr>
              <w:t>Αιματόχορτο</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i/>
              </w:rPr>
              <w:t>Digitaria</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rPr>
              <w:t>sp</w:t>
            </w:r>
            <w:proofErr w:type="spellEnd"/>
            <w:r w:rsidRPr="00220ECF">
              <w:rPr>
                <w:rFonts w:asciiTheme="minorHAnsi" w:hAnsiTheme="minorHAnsi" w:cstheme="minorHAnsi"/>
              </w:rPr>
              <w:t xml:space="preserve">. - DIGSS), </w:t>
            </w:r>
            <w:proofErr w:type="spellStart"/>
            <w:r w:rsidRPr="00220ECF">
              <w:rPr>
                <w:rFonts w:asciiTheme="minorHAnsi" w:hAnsiTheme="minorHAnsi" w:cstheme="minorHAnsi"/>
              </w:rPr>
              <w:t>Βλήτο</w:t>
            </w:r>
            <w:proofErr w:type="spellEnd"/>
            <w:r w:rsidRPr="00220ECF">
              <w:rPr>
                <w:rFonts w:asciiTheme="minorHAnsi" w:hAnsiTheme="minorHAnsi" w:cstheme="minorHAnsi"/>
              </w:rPr>
              <w:t xml:space="preserve"> τραχύ (</w:t>
            </w:r>
            <w:proofErr w:type="spellStart"/>
            <w:r w:rsidRPr="00220ECF">
              <w:rPr>
                <w:rFonts w:asciiTheme="minorHAnsi" w:hAnsiTheme="minorHAnsi" w:cstheme="minorHAnsi"/>
                <w:i/>
              </w:rPr>
              <w:t>Amaranthus</w:t>
            </w:r>
            <w:proofErr w:type="spellEnd"/>
            <w:r w:rsidRPr="00220ECF">
              <w:rPr>
                <w:rFonts w:asciiTheme="minorHAnsi" w:hAnsiTheme="minorHAnsi" w:cstheme="minorHAnsi"/>
                <w:i/>
              </w:rPr>
              <w:t xml:space="preserve"> </w:t>
            </w:r>
            <w:proofErr w:type="spellStart"/>
            <w:r w:rsidRPr="00220ECF">
              <w:rPr>
                <w:rFonts w:asciiTheme="minorHAnsi" w:hAnsiTheme="minorHAnsi" w:cstheme="minorHAnsi"/>
                <w:i/>
              </w:rPr>
              <w:t>retroflexus</w:t>
            </w:r>
            <w:proofErr w:type="spellEnd"/>
            <w:r w:rsidRPr="00220ECF">
              <w:rPr>
                <w:rFonts w:asciiTheme="minorHAnsi" w:hAnsiTheme="minorHAnsi" w:cstheme="minorHAnsi"/>
              </w:rPr>
              <w:t xml:space="preserve"> - AMARE), </w:t>
            </w:r>
            <w:proofErr w:type="spellStart"/>
            <w:r w:rsidRPr="00220ECF">
              <w:rPr>
                <w:rFonts w:asciiTheme="minorHAnsi" w:hAnsiTheme="minorHAnsi" w:cstheme="minorHAnsi"/>
              </w:rPr>
              <w:t>Λουβουδιά</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i/>
              </w:rPr>
              <w:t>Chenopodium</w:t>
            </w:r>
            <w:proofErr w:type="spellEnd"/>
            <w:r w:rsidRPr="00220ECF">
              <w:rPr>
                <w:rFonts w:asciiTheme="minorHAnsi" w:hAnsiTheme="minorHAnsi" w:cstheme="minorHAnsi"/>
                <w:i/>
              </w:rPr>
              <w:t xml:space="preserve"> </w:t>
            </w:r>
            <w:proofErr w:type="spellStart"/>
            <w:r w:rsidRPr="00220ECF">
              <w:rPr>
                <w:rFonts w:asciiTheme="minorHAnsi" w:hAnsiTheme="minorHAnsi" w:cstheme="minorHAnsi"/>
                <w:i/>
              </w:rPr>
              <w:t>album</w:t>
            </w:r>
            <w:proofErr w:type="spellEnd"/>
            <w:r w:rsidRPr="00220ECF">
              <w:rPr>
                <w:rFonts w:asciiTheme="minorHAnsi" w:hAnsiTheme="minorHAnsi" w:cstheme="minorHAnsi"/>
              </w:rPr>
              <w:t xml:space="preserve"> - CHEAL), </w:t>
            </w:r>
            <w:proofErr w:type="spellStart"/>
            <w:r w:rsidRPr="00220ECF">
              <w:rPr>
                <w:rFonts w:asciiTheme="minorHAnsi" w:hAnsiTheme="minorHAnsi" w:cstheme="minorHAnsi"/>
              </w:rPr>
              <w:t>Στριγγλόχορτο</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i/>
              </w:rPr>
              <w:t>Atriplex</w:t>
            </w:r>
            <w:proofErr w:type="spellEnd"/>
            <w:r w:rsidRPr="00220ECF">
              <w:rPr>
                <w:rFonts w:asciiTheme="minorHAnsi" w:hAnsiTheme="minorHAnsi" w:cstheme="minorHAnsi"/>
                <w:i/>
              </w:rPr>
              <w:t xml:space="preserve"> </w:t>
            </w:r>
            <w:proofErr w:type="spellStart"/>
            <w:r w:rsidRPr="00220ECF">
              <w:rPr>
                <w:rFonts w:asciiTheme="minorHAnsi" w:hAnsiTheme="minorHAnsi" w:cstheme="minorHAnsi"/>
                <w:i/>
              </w:rPr>
              <w:t>patula</w:t>
            </w:r>
            <w:proofErr w:type="spellEnd"/>
            <w:r w:rsidRPr="00220ECF">
              <w:rPr>
                <w:rFonts w:asciiTheme="minorHAnsi" w:hAnsiTheme="minorHAnsi" w:cstheme="minorHAnsi"/>
              </w:rPr>
              <w:t xml:space="preserve"> - ATXPA), Αναρριχώμενο πολύγωνο (</w:t>
            </w:r>
            <w:proofErr w:type="spellStart"/>
            <w:r w:rsidRPr="00220ECF">
              <w:rPr>
                <w:rFonts w:asciiTheme="minorHAnsi" w:hAnsiTheme="minorHAnsi" w:cstheme="minorHAnsi"/>
                <w:i/>
              </w:rPr>
              <w:t>Bilderdykia</w:t>
            </w:r>
            <w:proofErr w:type="spellEnd"/>
            <w:r w:rsidRPr="00220ECF">
              <w:rPr>
                <w:rFonts w:asciiTheme="minorHAnsi" w:hAnsiTheme="minorHAnsi" w:cstheme="minorHAnsi"/>
                <w:i/>
              </w:rPr>
              <w:t xml:space="preserve"> </w:t>
            </w:r>
            <w:proofErr w:type="spellStart"/>
            <w:r w:rsidRPr="00220ECF">
              <w:rPr>
                <w:rFonts w:asciiTheme="minorHAnsi" w:hAnsiTheme="minorHAnsi" w:cstheme="minorHAnsi"/>
                <w:i/>
              </w:rPr>
              <w:t>convolvulus</w:t>
            </w:r>
            <w:proofErr w:type="spellEnd"/>
            <w:r w:rsidRPr="00220ECF">
              <w:rPr>
                <w:rFonts w:asciiTheme="minorHAnsi" w:hAnsiTheme="minorHAnsi" w:cstheme="minorHAnsi"/>
              </w:rPr>
              <w:t xml:space="preserve"> - POLCO), Βερόνικα (</w:t>
            </w:r>
            <w:proofErr w:type="spellStart"/>
            <w:r w:rsidRPr="00220ECF">
              <w:rPr>
                <w:rFonts w:asciiTheme="minorHAnsi" w:hAnsiTheme="minorHAnsi" w:cstheme="minorHAnsi"/>
                <w:i/>
              </w:rPr>
              <w:t>Veronica</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rPr>
              <w:t>sp</w:t>
            </w:r>
            <w:proofErr w:type="spellEnd"/>
            <w:r w:rsidRPr="00220ECF">
              <w:rPr>
                <w:rFonts w:asciiTheme="minorHAnsi" w:hAnsiTheme="minorHAnsi" w:cstheme="minorHAnsi"/>
              </w:rPr>
              <w:t xml:space="preserve">. - VERSS), </w:t>
            </w:r>
            <w:proofErr w:type="spellStart"/>
            <w:r w:rsidRPr="00220ECF">
              <w:rPr>
                <w:rFonts w:asciiTheme="minorHAnsi" w:hAnsiTheme="minorHAnsi" w:cstheme="minorHAnsi"/>
              </w:rPr>
              <w:t>Μουχρίτσα</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i/>
              </w:rPr>
              <w:t>Echinochloa</w:t>
            </w:r>
            <w:proofErr w:type="spellEnd"/>
            <w:r w:rsidRPr="00220ECF">
              <w:rPr>
                <w:rFonts w:asciiTheme="minorHAnsi" w:hAnsiTheme="minorHAnsi" w:cstheme="minorHAnsi"/>
                <w:i/>
              </w:rPr>
              <w:t xml:space="preserve"> </w:t>
            </w:r>
            <w:proofErr w:type="spellStart"/>
            <w:r w:rsidRPr="00220ECF">
              <w:rPr>
                <w:rFonts w:asciiTheme="minorHAnsi" w:hAnsiTheme="minorHAnsi" w:cstheme="minorHAnsi"/>
                <w:i/>
              </w:rPr>
              <w:t>crus</w:t>
            </w:r>
            <w:proofErr w:type="spellEnd"/>
            <w:r w:rsidRPr="00220ECF">
              <w:rPr>
                <w:rFonts w:asciiTheme="minorHAnsi" w:hAnsiTheme="minorHAnsi" w:cstheme="minorHAnsi"/>
                <w:i/>
              </w:rPr>
              <w:t>-</w:t>
            </w:r>
            <w:proofErr w:type="spellStart"/>
            <w:r w:rsidRPr="00220ECF">
              <w:rPr>
                <w:rFonts w:asciiTheme="minorHAnsi" w:hAnsiTheme="minorHAnsi" w:cstheme="minorHAnsi"/>
                <w:i/>
              </w:rPr>
              <w:t>galli</w:t>
            </w:r>
            <w:proofErr w:type="spellEnd"/>
            <w:r w:rsidRPr="00220ECF">
              <w:rPr>
                <w:rFonts w:asciiTheme="minorHAnsi" w:hAnsiTheme="minorHAnsi" w:cstheme="minorHAnsi"/>
              </w:rPr>
              <w:t xml:space="preserve"> - ECHCG), </w:t>
            </w:r>
            <w:proofErr w:type="spellStart"/>
            <w:r w:rsidRPr="00220ECF">
              <w:rPr>
                <w:rFonts w:asciiTheme="minorHAnsi" w:hAnsiTheme="minorHAnsi" w:cstheme="minorHAnsi"/>
              </w:rPr>
              <w:t>Αγριοπιπεριά</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i/>
              </w:rPr>
              <w:t>Polygonum</w:t>
            </w:r>
            <w:proofErr w:type="spellEnd"/>
            <w:r w:rsidRPr="00220ECF">
              <w:rPr>
                <w:rFonts w:asciiTheme="minorHAnsi" w:hAnsiTheme="minorHAnsi" w:cstheme="minorHAnsi"/>
                <w:i/>
              </w:rPr>
              <w:t xml:space="preserve"> </w:t>
            </w:r>
            <w:proofErr w:type="spellStart"/>
            <w:r w:rsidRPr="00220ECF">
              <w:rPr>
                <w:rFonts w:asciiTheme="minorHAnsi" w:hAnsiTheme="minorHAnsi" w:cstheme="minorHAnsi"/>
                <w:i/>
              </w:rPr>
              <w:t>persicaria</w:t>
            </w:r>
            <w:proofErr w:type="spellEnd"/>
            <w:r w:rsidRPr="00220ECF">
              <w:rPr>
                <w:rFonts w:asciiTheme="minorHAnsi" w:hAnsiTheme="minorHAnsi" w:cstheme="minorHAnsi"/>
              </w:rPr>
              <w:t xml:space="preserve"> - POLPE), Αντράκλα (</w:t>
            </w:r>
            <w:proofErr w:type="spellStart"/>
            <w:r w:rsidRPr="00220ECF">
              <w:rPr>
                <w:rFonts w:asciiTheme="minorHAnsi" w:hAnsiTheme="minorHAnsi" w:cstheme="minorHAnsi"/>
                <w:i/>
              </w:rPr>
              <w:t>Portulaca</w:t>
            </w:r>
            <w:proofErr w:type="spellEnd"/>
            <w:r w:rsidRPr="00220ECF">
              <w:rPr>
                <w:rFonts w:asciiTheme="minorHAnsi" w:hAnsiTheme="minorHAnsi" w:cstheme="minorHAnsi"/>
                <w:i/>
              </w:rPr>
              <w:t xml:space="preserve"> </w:t>
            </w:r>
            <w:proofErr w:type="spellStart"/>
            <w:r w:rsidRPr="00220ECF">
              <w:rPr>
                <w:rFonts w:asciiTheme="minorHAnsi" w:hAnsiTheme="minorHAnsi" w:cstheme="minorHAnsi"/>
                <w:i/>
              </w:rPr>
              <w:t>oleracea</w:t>
            </w:r>
            <w:proofErr w:type="spellEnd"/>
            <w:r w:rsidRPr="00220ECF">
              <w:rPr>
                <w:rFonts w:asciiTheme="minorHAnsi" w:hAnsiTheme="minorHAnsi" w:cstheme="minorHAnsi"/>
              </w:rPr>
              <w:t xml:space="preserve"> - POROL) και Ήρα πολύανθη (</w:t>
            </w:r>
            <w:proofErr w:type="spellStart"/>
            <w:r w:rsidRPr="00220ECF">
              <w:rPr>
                <w:rFonts w:asciiTheme="minorHAnsi" w:hAnsiTheme="minorHAnsi" w:cstheme="minorHAnsi"/>
                <w:i/>
              </w:rPr>
              <w:t>Lolium</w:t>
            </w:r>
            <w:proofErr w:type="spellEnd"/>
            <w:r w:rsidRPr="00220ECF">
              <w:rPr>
                <w:rFonts w:asciiTheme="minorHAnsi" w:hAnsiTheme="minorHAnsi" w:cstheme="minorHAnsi"/>
                <w:i/>
              </w:rPr>
              <w:t xml:space="preserve"> </w:t>
            </w:r>
            <w:proofErr w:type="spellStart"/>
            <w:r w:rsidRPr="00220ECF">
              <w:rPr>
                <w:rFonts w:asciiTheme="minorHAnsi" w:hAnsiTheme="minorHAnsi" w:cstheme="minorHAnsi"/>
                <w:i/>
              </w:rPr>
              <w:t>multiflorum</w:t>
            </w:r>
            <w:proofErr w:type="spellEnd"/>
            <w:r w:rsidRPr="00220ECF">
              <w:rPr>
                <w:rFonts w:asciiTheme="minorHAnsi" w:hAnsiTheme="minorHAnsi" w:cstheme="minorHAnsi"/>
              </w:rPr>
              <w:t xml:space="preserve"> - LOLMU).</w:t>
            </w:r>
          </w:p>
        </w:tc>
      </w:tr>
    </w:tbl>
    <w:p w:rsidR="00D646C4" w:rsidRPr="00220ECF" w:rsidRDefault="00D646C4">
      <w:pPr>
        <w:rPr>
          <w:rFonts w:asciiTheme="minorHAnsi" w:hAnsiTheme="minorHAnsi" w:cstheme="minorHAnsi"/>
        </w:rPr>
      </w:pPr>
      <w:r w:rsidRPr="00220ECF">
        <w:rPr>
          <w:rFonts w:asciiTheme="minorHAnsi" w:hAnsiTheme="minorHAnsi" w:cstheme="minorHAns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220ECF" w:rsidTr="005A332A">
        <w:trPr>
          <w:trHeight w:val="368"/>
        </w:trPr>
        <w:tc>
          <w:tcPr>
            <w:tcW w:w="182" w:type="pct"/>
            <w:vMerge w:val="restart"/>
            <w:tcBorders>
              <w:top w:val="nil"/>
              <w:left w:val="nil"/>
              <w:bottom w:val="nil"/>
              <w:right w:val="nil"/>
            </w:tcBorders>
            <w:shd w:val="clear" w:color="auto" w:fill="auto"/>
          </w:tcPr>
          <w:p w:rsidR="003433BD" w:rsidRPr="00220ECF" w:rsidRDefault="003433BD" w:rsidP="0047481A">
            <w:pPr>
              <w:rPr>
                <w:rFonts w:asciiTheme="minorHAnsi" w:hAnsiTheme="minorHAnsi" w:cstheme="minorHAnsi"/>
                <w:b/>
              </w:rPr>
            </w:pPr>
            <w:r w:rsidRPr="00220ECF">
              <w:rPr>
                <w:rFonts w:asciiTheme="minorHAnsi" w:hAnsiTheme="minorHAnsi" w:cstheme="minorHAnsi"/>
                <w:b/>
              </w:rPr>
              <w:t>4.</w:t>
            </w:r>
          </w:p>
        </w:tc>
        <w:tc>
          <w:tcPr>
            <w:tcW w:w="1401" w:type="pct"/>
            <w:vMerge w:val="restart"/>
            <w:tcBorders>
              <w:top w:val="nil"/>
              <w:left w:val="nil"/>
              <w:right w:val="single" w:sz="4" w:space="0" w:color="auto"/>
            </w:tcBorders>
            <w:shd w:val="clear" w:color="auto" w:fill="auto"/>
          </w:tcPr>
          <w:p w:rsidR="003433BD" w:rsidRPr="00220ECF" w:rsidRDefault="003433BD" w:rsidP="0047481A">
            <w:pPr>
              <w:rPr>
                <w:rFonts w:asciiTheme="minorHAnsi" w:hAnsiTheme="minorHAnsi" w:cstheme="minorHAnsi"/>
                <w:b/>
              </w:rPr>
            </w:pPr>
            <w:r w:rsidRPr="00220ECF">
              <w:rPr>
                <w:rFonts w:asciiTheme="minorHAnsi" w:hAnsiTheme="minorHAnsi" w:cstheme="minorHAns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220ECF" w:rsidRDefault="003433BD" w:rsidP="008F0C00">
            <w:pPr>
              <w:jc w:val="center"/>
              <w:rPr>
                <w:rFonts w:asciiTheme="minorHAnsi" w:hAnsiTheme="minorHAnsi" w:cstheme="minorHAnsi"/>
                <w:b/>
              </w:rPr>
            </w:pPr>
            <w:r w:rsidRPr="00220ECF">
              <w:rPr>
                <w:rFonts w:asciiTheme="minorHAnsi" w:hAnsiTheme="minorHAnsi" w:cstheme="minorHAnsi"/>
                <w:b/>
              </w:rPr>
              <w:t>Έναρξη</w:t>
            </w:r>
          </w:p>
        </w:tc>
        <w:tc>
          <w:tcPr>
            <w:tcW w:w="1928" w:type="pct"/>
            <w:tcBorders>
              <w:left w:val="single" w:sz="4" w:space="0" w:color="auto"/>
            </w:tcBorders>
            <w:shd w:val="clear" w:color="auto" w:fill="auto"/>
          </w:tcPr>
          <w:p w:rsidR="003433BD" w:rsidRPr="00220ECF" w:rsidRDefault="003433BD" w:rsidP="008F0C00">
            <w:pPr>
              <w:jc w:val="center"/>
              <w:rPr>
                <w:rFonts w:asciiTheme="minorHAnsi" w:hAnsiTheme="minorHAnsi" w:cstheme="minorHAnsi"/>
                <w:b/>
              </w:rPr>
            </w:pPr>
            <w:r w:rsidRPr="00220ECF">
              <w:rPr>
                <w:rFonts w:asciiTheme="minorHAnsi" w:hAnsiTheme="minorHAnsi" w:cstheme="minorHAnsi"/>
                <w:b/>
              </w:rPr>
              <w:t>Λήξη</w:t>
            </w:r>
          </w:p>
        </w:tc>
      </w:tr>
      <w:tr w:rsidR="003433BD" w:rsidRPr="00220ECF" w:rsidTr="005A332A">
        <w:trPr>
          <w:trHeight w:val="367"/>
        </w:trPr>
        <w:tc>
          <w:tcPr>
            <w:tcW w:w="182" w:type="pct"/>
            <w:vMerge/>
            <w:tcBorders>
              <w:left w:val="nil"/>
              <w:bottom w:val="nil"/>
              <w:right w:val="nil"/>
            </w:tcBorders>
            <w:shd w:val="clear" w:color="auto" w:fill="auto"/>
          </w:tcPr>
          <w:p w:rsidR="003433BD" w:rsidRPr="00220ECF" w:rsidRDefault="003433BD" w:rsidP="0047481A">
            <w:pPr>
              <w:rPr>
                <w:rFonts w:asciiTheme="minorHAnsi" w:hAnsiTheme="minorHAnsi" w:cstheme="minorHAnsi"/>
                <w:b/>
              </w:rPr>
            </w:pPr>
          </w:p>
        </w:tc>
        <w:tc>
          <w:tcPr>
            <w:tcW w:w="1401" w:type="pct"/>
            <w:vMerge/>
            <w:tcBorders>
              <w:left w:val="nil"/>
              <w:bottom w:val="nil"/>
              <w:right w:val="single" w:sz="4" w:space="0" w:color="auto"/>
            </w:tcBorders>
            <w:shd w:val="clear" w:color="auto" w:fill="auto"/>
          </w:tcPr>
          <w:p w:rsidR="003433BD" w:rsidRPr="00220ECF" w:rsidRDefault="003433BD" w:rsidP="0047481A">
            <w:pPr>
              <w:rPr>
                <w:rFonts w:asciiTheme="minorHAnsi" w:hAnsiTheme="minorHAnsi" w:cstheme="minorHAnsi"/>
                <w:b/>
              </w:rPr>
            </w:pPr>
          </w:p>
        </w:tc>
        <w:tc>
          <w:tcPr>
            <w:tcW w:w="1489" w:type="pct"/>
            <w:tcBorders>
              <w:left w:val="single" w:sz="4" w:space="0" w:color="auto"/>
            </w:tcBorders>
            <w:shd w:val="clear" w:color="auto" w:fill="auto"/>
          </w:tcPr>
          <w:p w:rsidR="003433BD" w:rsidRPr="00220ECF" w:rsidRDefault="00FA5FBD" w:rsidP="008F0C00">
            <w:pPr>
              <w:jc w:val="center"/>
              <w:rPr>
                <w:rFonts w:asciiTheme="minorHAnsi" w:hAnsiTheme="minorHAnsi" w:cstheme="minorHAnsi"/>
                <w:i/>
              </w:rPr>
            </w:pPr>
            <w:r w:rsidRPr="00220ECF">
              <w:rPr>
                <w:rFonts w:asciiTheme="minorHAnsi" w:hAnsiTheme="minorHAnsi" w:cstheme="minorHAnsi"/>
                <w:i/>
              </w:rPr>
              <w:t>15/01/2025</w:t>
            </w:r>
          </w:p>
        </w:tc>
        <w:tc>
          <w:tcPr>
            <w:tcW w:w="1928" w:type="pct"/>
            <w:tcBorders>
              <w:left w:val="single" w:sz="4" w:space="0" w:color="auto"/>
            </w:tcBorders>
            <w:shd w:val="clear" w:color="auto" w:fill="auto"/>
          </w:tcPr>
          <w:p w:rsidR="003433BD" w:rsidRPr="00220ECF" w:rsidRDefault="00FA5FBD" w:rsidP="008F0C00">
            <w:pPr>
              <w:jc w:val="center"/>
              <w:rPr>
                <w:rFonts w:asciiTheme="minorHAnsi" w:hAnsiTheme="minorHAnsi" w:cstheme="minorHAnsi"/>
              </w:rPr>
            </w:pPr>
            <w:r w:rsidRPr="00220ECF">
              <w:rPr>
                <w:rFonts w:asciiTheme="minorHAnsi" w:hAnsiTheme="minorHAnsi" w:cstheme="minorHAnsi"/>
                <w:i/>
              </w:rPr>
              <w:t>15/05/2025</w:t>
            </w:r>
          </w:p>
        </w:tc>
      </w:tr>
      <w:tr w:rsidR="005632A9" w:rsidRPr="00220ECF" w:rsidTr="005A332A">
        <w:tc>
          <w:tcPr>
            <w:tcW w:w="182" w:type="pct"/>
            <w:tcBorders>
              <w:top w:val="nil"/>
              <w:left w:val="nil"/>
              <w:bottom w:val="nil"/>
              <w:right w:val="nil"/>
            </w:tcBorders>
            <w:shd w:val="clear" w:color="auto" w:fill="auto"/>
          </w:tcPr>
          <w:p w:rsidR="005632A9" w:rsidRPr="00220ECF" w:rsidRDefault="005632A9" w:rsidP="008F0C00">
            <w:pPr>
              <w:jc w:val="right"/>
              <w:rPr>
                <w:rFonts w:asciiTheme="minorHAnsi" w:hAnsiTheme="minorHAnsi" w:cstheme="minorHAnsi"/>
              </w:rPr>
            </w:pPr>
          </w:p>
        </w:tc>
        <w:tc>
          <w:tcPr>
            <w:tcW w:w="1401" w:type="pct"/>
            <w:tcBorders>
              <w:top w:val="nil"/>
              <w:left w:val="nil"/>
              <w:bottom w:val="single" w:sz="4" w:space="0" w:color="auto"/>
              <w:right w:val="single" w:sz="4" w:space="0" w:color="auto"/>
            </w:tcBorders>
            <w:shd w:val="clear" w:color="auto" w:fill="auto"/>
          </w:tcPr>
          <w:p w:rsidR="005632A9" w:rsidRPr="00220ECF" w:rsidRDefault="005632A9" w:rsidP="008F0C00">
            <w:pPr>
              <w:jc w:val="right"/>
              <w:rPr>
                <w:rFonts w:asciiTheme="minorHAnsi" w:hAnsiTheme="minorHAnsi" w:cstheme="minorHAnsi"/>
              </w:rPr>
            </w:pPr>
            <w:r w:rsidRPr="00220ECF">
              <w:rPr>
                <w:rFonts w:asciiTheme="minorHAnsi" w:hAnsiTheme="minorHAnsi" w:cstheme="minorHAns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220ECF" w:rsidRDefault="005632A9" w:rsidP="0047481A">
            <w:pPr>
              <w:rPr>
                <w:rFonts w:asciiTheme="minorHAnsi" w:hAnsiTheme="minorHAnsi" w:cstheme="minorHAnsi"/>
              </w:rPr>
            </w:pPr>
          </w:p>
        </w:tc>
      </w:tr>
    </w:tbl>
    <w:p w:rsidR="006F21F3" w:rsidRPr="00220ECF" w:rsidRDefault="006F21F3">
      <w:pPr>
        <w:rPr>
          <w:rFonts w:asciiTheme="minorHAnsi" w:hAnsiTheme="minorHAnsi" w:cstheme="minorHAnsi"/>
        </w:rPr>
      </w:pPr>
      <w:r w:rsidRPr="00220ECF">
        <w:rPr>
          <w:rFonts w:asciiTheme="minorHAnsi" w:hAnsiTheme="minorHAnsi" w:cstheme="minorHAnsi"/>
          <w:i/>
        </w:rPr>
        <w:t>(</w:t>
      </w:r>
      <w:r w:rsidR="005632A9" w:rsidRPr="00220ECF">
        <w:rPr>
          <w:rFonts w:asciiTheme="minorHAnsi" w:hAnsiTheme="minorHAnsi" w:cstheme="minorHAnsi"/>
          <w:i/>
        </w:rPr>
        <w:t>*</w:t>
      </w:r>
      <w:r w:rsidRPr="00220ECF">
        <w:rPr>
          <w:rFonts w:asciiTheme="minorHAnsi" w:hAnsiTheme="minorHAnsi" w:cstheme="minorHAns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220ECF">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106"/>
        <w:gridCol w:w="4342"/>
      </w:tblGrid>
      <w:tr w:rsidR="00220ECF" w:rsidRPr="00220ECF" w:rsidTr="00220ECF">
        <w:tc>
          <w:tcPr>
            <w:tcW w:w="530" w:type="dxa"/>
            <w:tcBorders>
              <w:top w:val="nil"/>
              <w:left w:val="nil"/>
              <w:bottom w:val="nil"/>
              <w:right w:val="nil"/>
            </w:tcBorders>
            <w:shd w:val="clear" w:color="auto" w:fill="auto"/>
          </w:tcPr>
          <w:p w:rsidR="00220ECF" w:rsidRPr="00220ECF" w:rsidRDefault="00220ECF" w:rsidP="00A9752F">
            <w:pPr>
              <w:rPr>
                <w:rFonts w:asciiTheme="minorHAnsi" w:hAnsiTheme="minorHAnsi" w:cstheme="minorHAnsi"/>
                <w:b/>
              </w:rPr>
            </w:pPr>
            <w:r w:rsidRPr="00220ECF">
              <w:rPr>
                <w:rFonts w:asciiTheme="minorHAnsi" w:hAnsiTheme="minorHAnsi" w:cstheme="minorHAnsi"/>
                <w:b/>
              </w:rPr>
              <w:t>5.</w:t>
            </w:r>
          </w:p>
        </w:tc>
        <w:tc>
          <w:tcPr>
            <w:tcW w:w="9448" w:type="dxa"/>
            <w:gridSpan w:val="2"/>
            <w:tcBorders>
              <w:top w:val="nil"/>
              <w:left w:val="nil"/>
              <w:right w:val="nil"/>
            </w:tcBorders>
            <w:shd w:val="clear" w:color="auto" w:fill="auto"/>
          </w:tcPr>
          <w:p w:rsidR="00220ECF" w:rsidRPr="00220ECF" w:rsidRDefault="00220ECF" w:rsidP="00A9752F">
            <w:pPr>
              <w:rPr>
                <w:rFonts w:asciiTheme="minorHAnsi" w:hAnsiTheme="minorHAnsi" w:cstheme="minorHAnsi"/>
                <w:b/>
              </w:rPr>
            </w:pPr>
            <w:r w:rsidRPr="00220ECF">
              <w:rPr>
                <w:rFonts w:asciiTheme="minorHAnsi" w:hAnsiTheme="minorHAnsi" w:cstheme="minorHAnsi"/>
                <w:b/>
              </w:rPr>
              <w:t>Βασική αιτιολόγηση του κινδύνου*:</w:t>
            </w:r>
          </w:p>
        </w:tc>
      </w:tr>
      <w:tr w:rsidR="00220ECF" w:rsidRPr="00220ECF" w:rsidTr="00220ECF">
        <w:tc>
          <w:tcPr>
            <w:tcW w:w="530" w:type="dxa"/>
            <w:tcBorders>
              <w:top w:val="nil"/>
              <w:left w:val="nil"/>
              <w:right w:val="single" w:sz="4" w:space="0" w:color="auto"/>
            </w:tcBorders>
            <w:shd w:val="clear" w:color="auto" w:fill="auto"/>
          </w:tcPr>
          <w:p w:rsidR="00220ECF" w:rsidRPr="00220ECF" w:rsidRDefault="00220ECF" w:rsidP="00A9752F">
            <w:pPr>
              <w:rPr>
                <w:rFonts w:asciiTheme="minorHAnsi" w:hAnsiTheme="minorHAnsi" w:cstheme="minorHAnsi"/>
                <w:b/>
              </w:rPr>
            </w:pPr>
          </w:p>
        </w:tc>
        <w:tc>
          <w:tcPr>
            <w:tcW w:w="5106" w:type="dxa"/>
            <w:tcBorders>
              <w:left w:val="single" w:sz="4" w:space="0" w:color="auto"/>
            </w:tcBorders>
            <w:shd w:val="clear" w:color="auto" w:fill="auto"/>
          </w:tcPr>
          <w:p w:rsidR="00220ECF" w:rsidRPr="00220ECF" w:rsidRDefault="00220ECF" w:rsidP="00A9752F">
            <w:pPr>
              <w:jc w:val="center"/>
              <w:rPr>
                <w:rFonts w:asciiTheme="minorHAnsi" w:hAnsiTheme="minorHAnsi" w:cstheme="minorHAnsi"/>
                <w:b/>
              </w:rPr>
            </w:pPr>
            <w:r w:rsidRPr="00220ECF">
              <w:rPr>
                <w:rFonts w:asciiTheme="minorHAnsi" w:hAnsiTheme="minorHAnsi" w:cstheme="minorHAnsi"/>
                <w:b/>
              </w:rPr>
              <w:t>Περιπτώσεις</w:t>
            </w:r>
          </w:p>
        </w:tc>
        <w:tc>
          <w:tcPr>
            <w:tcW w:w="4342" w:type="dxa"/>
            <w:tcBorders>
              <w:left w:val="single" w:sz="4" w:space="0" w:color="auto"/>
            </w:tcBorders>
            <w:shd w:val="clear" w:color="auto" w:fill="auto"/>
          </w:tcPr>
          <w:p w:rsidR="00220ECF" w:rsidRPr="00220ECF" w:rsidRDefault="00220ECF" w:rsidP="00A9752F">
            <w:pPr>
              <w:jc w:val="center"/>
              <w:rPr>
                <w:rFonts w:asciiTheme="minorHAnsi" w:hAnsiTheme="minorHAnsi" w:cstheme="minorHAnsi"/>
                <w:b/>
                <w:lang w:val="en-US"/>
              </w:rPr>
            </w:pPr>
            <w:r w:rsidRPr="00220ECF">
              <w:rPr>
                <w:rFonts w:asciiTheme="minorHAnsi" w:hAnsiTheme="minorHAnsi" w:cstheme="minorHAnsi"/>
                <w:b/>
              </w:rPr>
              <w:t>Αιτιολόγηση</w:t>
            </w:r>
          </w:p>
        </w:tc>
      </w:tr>
      <w:tr w:rsidR="00220ECF" w:rsidRPr="00220ECF" w:rsidTr="00220ECF">
        <w:tc>
          <w:tcPr>
            <w:tcW w:w="530" w:type="dxa"/>
            <w:tcBorders>
              <w:left w:val="nil"/>
              <w:right w:val="single" w:sz="4" w:space="0" w:color="auto"/>
            </w:tcBorders>
            <w:shd w:val="clear" w:color="auto" w:fill="auto"/>
          </w:tcPr>
          <w:p w:rsidR="00220ECF" w:rsidRPr="00220ECF" w:rsidRDefault="00220ECF" w:rsidP="00A9752F">
            <w:pPr>
              <w:rPr>
                <w:rFonts w:asciiTheme="minorHAnsi" w:hAnsiTheme="minorHAnsi" w:cstheme="minorHAnsi"/>
              </w:rPr>
            </w:pPr>
            <w:r w:rsidRPr="00220ECF">
              <w:rPr>
                <w:rFonts w:asciiTheme="minorHAnsi" w:hAnsiTheme="minorHAnsi" w:cstheme="minorHAnsi"/>
              </w:rPr>
              <w:t>1)</w:t>
            </w:r>
          </w:p>
        </w:tc>
        <w:tc>
          <w:tcPr>
            <w:tcW w:w="5106" w:type="dxa"/>
            <w:tcBorders>
              <w:left w:val="single" w:sz="4" w:space="0" w:color="auto"/>
            </w:tcBorders>
            <w:shd w:val="clear" w:color="auto" w:fill="auto"/>
          </w:tcPr>
          <w:p w:rsidR="00220ECF" w:rsidRPr="00220ECF" w:rsidRDefault="00220ECF" w:rsidP="00A9752F">
            <w:pPr>
              <w:rPr>
                <w:rFonts w:asciiTheme="minorHAnsi" w:hAnsiTheme="minorHAnsi" w:cstheme="minorHAnsi"/>
              </w:rPr>
            </w:pPr>
            <w:r w:rsidRPr="00220ECF">
              <w:rPr>
                <w:rFonts w:asciiTheme="minorHAnsi" w:hAnsiTheme="minorHAnsi" w:cstheme="minorHAnsi"/>
              </w:rPr>
              <w:t xml:space="preserve">Απουσία εγκεκριμένων </w:t>
            </w:r>
            <w:proofErr w:type="spellStart"/>
            <w:r w:rsidRPr="00220ECF">
              <w:rPr>
                <w:rFonts w:asciiTheme="minorHAnsi" w:hAnsiTheme="minorHAnsi" w:cstheme="minorHAnsi"/>
              </w:rPr>
              <w:t>φ.π</w:t>
            </w:r>
            <w:proofErr w:type="spellEnd"/>
            <w:r w:rsidRPr="00220ECF">
              <w:rPr>
                <w:rFonts w:asciiTheme="minorHAnsi" w:hAnsiTheme="minorHAnsi" w:cstheme="minorHAnsi"/>
              </w:rPr>
              <w:t>. και μη χημικών μεθόδων αντιμετώπισης για την αιτούμενη χρήση</w:t>
            </w:r>
          </w:p>
        </w:tc>
        <w:tc>
          <w:tcPr>
            <w:tcW w:w="4342" w:type="dxa"/>
            <w:tcBorders>
              <w:left w:val="single" w:sz="4" w:space="0" w:color="auto"/>
            </w:tcBorders>
            <w:shd w:val="clear" w:color="auto" w:fill="auto"/>
          </w:tcPr>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Για αρκετά από τα ζιζάνια τα οποία ελέγχει αποτελεσματικά το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δεν υπάρχουν εγκεκριμένα ζιζανιοκτόνα στις καλλιέργειες μηδικής, μαρουλιού και νεαρών φύλλων. Συγκεκριμένα, στη μηδική, στο μαρούλι και στα νεαρά φύλλα δεν υπάρχουν εγκεκριμένα ζιζανιοκτόνα για τα παρακάτω ζιζάνια:</w:t>
            </w:r>
          </w:p>
          <w:p w:rsidR="00220ECF" w:rsidRPr="00220ECF" w:rsidRDefault="00220ECF" w:rsidP="00220ECF">
            <w:pPr>
              <w:pStyle w:val="ac"/>
              <w:numPr>
                <w:ilvl w:val="0"/>
                <w:numId w:val="13"/>
              </w:numPr>
              <w:spacing w:after="160" w:line="259" w:lineRule="auto"/>
              <w:ind w:left="360"/>
              <w:contextualSpacing/>
              <w:jc w:val="both"/>
              <w:rPr>
                <w:rFonts w:asciiTheme="minorHAnsi" w:hAnsiTheme="minorHAnsi" w:cstheme="minorHAnsi"/>
                <w:b/>
              </w:rPr>
            </w:pPr>
            <w:r w:rsidRPr="00220ECF">
              <w:rPr>
                <w:rFonts w:asciiTheme="minorHAnsi" w:hAnsiTheme="minorHAnsi" w:cstheme="minorHAnsi"/>
                <w:b/>
                <w:u w:val="single"/>
              </w:rPr>
              <w:t>Μηδική</w:t>
            </w:r>
            <w:r w:rsidRPr="00220ECF">
              <w:rPr>
                <w:rFonts w:asciiTheme="minorHAnsi" w:hAnsiTheme="minorHAnsi" w:cstheme="minorHAnsi"/>
                <w:b/>
              </w:rPr>
              <w:t xml:space="preserve">: </w:t>
            </w:r>
            <w:proofErr w:type="spellStart"/>
            <w:r w:rsidRPr="00220ECF">
              <w:rPr>
                <w:rFonts w:asciiTheme="minorHAnsi" w:hAnsiTheme="minorHAnsi" w:cstheme="minorHAnsi"/>
                <w:b/>
              </w:rPr>
              <w:t>Αναριχώμενο</w:t>
            </w:r>
            <w:proofErr w:type="spellEnd"/>
            <w:r w:rsidRPr="00220ECF">
              <w:rPr>
                <w:rFonts w:asciiTheme="minorHAnsi" w:hAnsiTheme="minorHAnsi" w:cstheme="minorHAnsi"/>
                <w:b/>
              </w:rPr>
              <w:t xml:space="preserve"> πολύγωνο ή </w:t>
            </w:r>
            <w:proofErr w:type="spellStart"/>
            <w:r w:rsidRPr="00220ECF">
              <w:rPr>
                <w:rFonts w:asciiTheme="minorHAnsi" w:hAnsiTheme="minorHAnsi" w:cstheme="minorHAnsi"/>
                <w:b/>
              </w:rPr>
              <w:t>αγριοφασουλιά</w:t>
            </w:r>
            <w:proofErr w:type="spellEnd"/>
            <w:r w:rsidRPr="00220ECF">
              <w:rPr>
                <w:rFonts w:asciiTheme="minorHAnsi" w:hAnsiTheme="minorHAnsi" w:cstheme="minorHAnsi"/>
                <w:b/>
              </w:rPr>
              <w:t xml:space="preserve"> (</w:t>
            </w:r>
            <w:proofErr w:type="spellStart"/>
            <w:r w:rsidRPr="00220ECF">
              <w:rPr>
                <w:rFonts w:asciiTheme="minorHAnsi" w:hAnsiTheme="minorHAnsi" w:cstheme="minorHAnsi"/>
                <w:b/>
                <w:i/>
                <w:lang w:val="en-US"/>
              </w:rPr>
              <w:t>Bilderdykia</w:t>
            </w:r>
            <w:proofErr w:type="spellEnd"/>
            <w:r w:rsidRPr="00220ECF">
              <w:rPr>
                <w:rFonts w:asciiTheme="minorHAnsi" w:hAnsiTheme="minorHAnsi" w:cstheme="minorHAnsi"/>
                <w:b/>
                <w:i/>
              </w:rPr>
              <w:t xml:space="preserve"> </w:t>
            </w:r>
            <w:r w:rsidRPr="00220ECF">
              <w:rPr>
                <w:rFonts w:asciiTheme="minorHAnsi" w:hAnsiTheme="minorHAnsi" w:cstheme="minorHAnsi"/>
                <w:b/>
                <w:i/>
                <w:lang w:val="en-US"/>
              </w:rPr>
              <w:t>convolvulus</w:t>
            </w:r>
            <w:r w:rsidRPr="00220ECF">
              <w:rPr>
                <w:rFonts w:asciiTheme="minorHAnsi" w:hAnsiTheme="minorHAnsi" w:cstheme="minorHAnsi"/>
                <w:b/>
                <w:i/>
              </w:rPr>
              <w:t xml:space="preserve">) και </w:t>
            </w:r>
            <w:proofErr w:type="spellStart"/>
            <w:r w:rsidRPr="00220ECF">
              <w:rPr>
                <w:rFonts w:asciiTheme="minorHAnsi" w:hAnsiTheme="minorHAnsi" w:cstheme="minorHAnsi"/>
                <w:b/>
                <w:i/>
              </w:rPr>
              <w:t>Στριγγλόχορτο</w:t>
            </w:r>
            <w:proofErr w:type="spellEnd"/>
            <w:r w:rsidRPr="00220ECF">
              <w:rPr>
                <w:rFonts w:asciiTheme="minorHAnsi" w:hAnsiTheme="minorHAnsi" w:cstheme="minorHAnsi"/>
                <w:b/>
                <w:i/>
              </w:rPr>
              <w:t xml:space="preserve"> ή </w:t>
            </w:r>
            <w:proofErr w:type="spellStart"/>
            <w:r w:rsidRPr="00220ECF">
              <w:rPr>
                <w:rFonts w:asciiTheme="minorHAnsi" w:hAnsiTheme="minorHAnsi" w:cstheme="minorHAnsi"/>
                <w:b/>
                <w:i/>
              </w:rPr>
              <w:t>αγριοσπανάκι</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Atriplex</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patula</w:t>
            </w:r>
            <w:proofErr w:type="spellEnd"/>
            <w:r w:rsidRPr="00220ECF">
              <w:rPr>
                <w:rFonts w:asciiTheme="minorHAnsi" w:hAnsiTheme="minorHAnsi" w:cstheme="minorHAnsi"/>
                <w:b/>
                <w:i/>
              </w:rPr>
              <w:t xml:space="preserve">) </w:t>
            </w:r>
          </w:p>
          <w:p w:rsidR="00220ECF" w:rsidRPr="00220ECF" w:rsidRDefault="00220ECF" w:rsidP="00220ECF">
            <w:pPr>
              <w:pStyle w:val="ac"/>
              <w:numPr>
                <w:ilvl w:val="0"/>
                <w:numId w:val="13"/>
              </w:numPr>
              <w:spacing w:after="160" w:line="259" w:lineRule="auto"/>
              <w:ind w:left="360"/>
              <w:contextualSpacing/>
              <w:jc w:val="both"/>
              <w:rPr>
                <w:rFonts w:asciiTheme="minorHAnsi" w:hAnsiTheme="minorHAnsi" w:cstheme="minorHAnsi"/>
                <w:b/>
              </w:rPr>
            </w:pPr>
            <w:r w:rsidRPr="00220ECF">
              <w:rPr>
                <w:rFonts w:asciiTheme="minorHAnsi" w:hAnsiTheme="minorHAnsi" w:cstheme="minorHAnsi"/>
                <w:b/>
                <w:u w:val="single"/>
              </w:rPr>
              <w:t>Μαρούλι</w:t>
            </w:r>
            <w:r w:rsidRPr="00220ECF">
              <w:rPr>
                <w:rFonts w:asciiTheme="minorHAnsi" w:hAnsiTheme="minorHAnsi" w:cstheme="minorHAnsi"/>
                <w:b/>
              </w:rPr>
              <w:t xml:space="preserve">: </w:t>
            </w:r>
            <w:proofErr w:type="spellStart"/>
            <w:r w:rsidRPr="00220ECF">
              <w:rPr>
                <w:rFonts w:asciiTheme="minorHAnsi" w:hAnsiTheme="minorHAnsi" w:cstheme="minorHAnsi"/>
                <w:b/>
              </w:rPr>
              <w:t>Νεραγριάδα</w:t>
            </w:r>
            <w:proofErr w:type="spellEnd"/>
            <w:r w:rsidRPr="00220ECF">
              <w:rPr>
                <w:rFonts w:asciiTheme="minorHAnsi" w:hAnsiTheme="minorHAnsi" w:cstheme="minorHAnsi"/>
                <w:b/>
              </w:rPr>
              <w:t xml:space="preserve"> ή </w:t>
            </w:r>
            <w:proofErr w:type="spellStart"/>
            <w:r w:rsidRPr="00220ECF">
              <w:rPr>
                <w:rFonts w:asciiTheme="minorHAnsi" w:hAnsiTheme="minorHAnsi" w:cstheme="minorHAnsi"/>
                <w:b/>
              </w:rPr>
              <w:t>αιμοτοχορτο</w:t>
            </w:r>
            <w:proofErr w:type="spellEnd"/>
            <w:r w:rsidRPr="00220ECF">
              <w:rPr>
                <w:rFonts w:asciiTheme="minorHAnsi" w:hAnsiTheme="minorHAnsi" w:cstheme="minorHAnsi"/>
                <w:b/>
              </w:rPr>
              <w:t xml:space="preserve"> (</w:t>
            </w:r>
            <w:proofErr w:type="spellStart"/>
            <w:r w:rsidRPr="00220ECF">
              <w:rPr>
                <w:rFonts w:asciiTheme="minorHAnsi" w:hAnsiTheme="minorHAnsi" w:cstheme="minorHAnsi"/>
                <w:b/>
                <w:i/>
                <w:lang w:val="en-US"/>
              </w:rPr>
              <w:t>Digitaria</w:t>
            </w:r>
            <w:proofErr w:type="spellEnd"/>
            <w:r w:rsidRPr="00220ECF">
              <w:rPr>
                <w:rFonts w:asciiTheme="minorHAnsi" w:hAnsiTheme="minorHAnsi" w:cstheme="minorHAnsi"/>
                <w:b/>
                <w:i/>
              </w:rPr>
              <w:t xml:space="preserve"> </w:t>
            </w:r>
            <w:r w:rsidRPr="00220ECF">
              <w:rPr>
                <w:rFonts w:asciiTheme="minorHAnsi" w:hAnsiTheme="minorHAnsi" w:cstheme="minorHAnsi"/>
                <w:b/>
                <w:lang w:val="en-US"/>
              </w:rPr>
              <w:t>sp</w:t>
            </w:r>
            <w:r w:rsidRPr="00220ECF">
              <w:rPr>
                <w:rFonts w:asciiTheme="minorHAnsi" w:hAnsiTheme="minorHAnsi" w:cstheme="minorHAnsi"/>
                <w:b/>
              </w:rPr>
              <w:t>.),</w:t>
            </w:r>
            <w:r w:rsidRPr="00220ECF">
              <w:rPr>
                <w:rFonts w:asciiTheme="minorHAnsi" w:hAnsiTheme="minorHAnsi" w:cstheme="minorHAnsi"/>
                <w:b/>
                <w:i/>
              </w:rPr>
              <w:t xml:space="preserve"> </w:t>
            </w:r>
            <w:proofErr w:type="spellStart"/>
            <w:r w:rsidRPr="00220ECF">
              <w:rPr>
                <w:rFonts w:asciiTheme="minorHAnsi" w:hAnsiTheme="minorHAnsi" w:cstheme="minorHAnsi"/>
                <w:b/>
                <w:i/>
              </w:rPr>
              <w:t>Στριγγλόχορτο</w:t>
            </w:r>
            <w:proofErr w:type="spellEnd"/>
            <w:r w:rsidRPr="00220ECF">
              <w:rPr>
                <w:rFonts w:asciiTheme="minorHAnsi" w:hAnsiTheme="minorHAnsi" w:cstheme="minorHAnsi"/>
                <w:b/>
                <w:i/>
              </w:rPr>
              <w:t xml:space="preserve"> ή </w:t>
            </w:r>
            <w:proofErr w:type="spellStart"/>
            <w:r w:rsidRPr="00220ECF">
              <w:rPr>
                <w:rFonts w:asciiTheme="minorHAnsi" w:hAnsiTheme="minorHAnsi" w:cstheme="minorHAnsi"/>
                <w:b/>
                <w:i/>
              </w:rPr>
              <w:t>αγριοσπανάκι</w:t>
            </w:r>
            <w:proofErr w:type="spellEnd"/>
            <w:r w:rsidRPr="00220ECF">
              <w:rPr>
                <w:rFonts w:asciiTheme="minorHAnsi" w:hAnsiTheme="minorHAnsi" w:cstheme="minorHAnsi"/>
                <w:b/>
                <w:i/>
              </w:rPr>
              <w:t xml:space="preserve"> </w:t>
            </w:r>
            <w:r w:rsidRPr="00220ECF">
              <w:rPr>
                <w:rFonts w:asciiTheme="minorHAnsi" w:hAnsiTheme="minorHAnsi" w:cstheme="minorHAnsi"/>
                <w:b/>
              </w:rPr>
              <w:t>(</w:t>
            </w:r>
            <w:proofErr w:type="spellStart"/>
            <w:r w:rsidRPr="00220ECF">
              <w:rPr>
                <w:rFonts w:asciiTheme="minorHAnsi" w:hAnsiTheme="minorHAnsi" w:cstheme="minorHAnsi"/>
                <w:b/>
                <w:i/>
                <w:lang w:val="en-US"/>
              </w:rPr>
              <w:t>Atriplex</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patula</w:t>
            </w:r>
            <w:proofErr w:type="spellEnd"/>
            <w:r w:rsidRPr="00220ECF">
              <w:rPr>
                <w:rFonts w:asciiTheme="minorHAnsi" w:hAnsiTheme="minorHAnsi" w:cstheme="minorHAnsi"/>
                <w:b/>
                <w:i/>
              </w:rPr>
              <w:t>).</w:t>
            </w:r>
          </w:p>
          <w:p w:rsidR="00220ECF" w:rsidRPr="00220ECF" w:rsidRDefault="00220ECF" w:rsidP="00220ECF">
            <w:pPr>
              <w:pStyle w:val="ac"/>
              <w:numPr>
                <w:ilvl w:val="0"/>
                <w:numId w:val="13"/>
              </w:numPr>
              <w:spacing w:after="160" w:line="259" w:lineRule="auto"/>
              <w:ind w:left="360"/>
              <w:contextualSpacing/>
              <w:jc w:val="both"/>
              <w:rPr>
                <w:rFonts w:asciiTheme="minorHAnsi" w:hAnsiTheme="minorHAnsi" w:cstheme="minorHAnsi"/>
                <w:b/>
              </w:rPr>
            </w:pPr>
            <w:r w:rsidRPr="00220ECF">
              <w:rPr>
                <w:rFonts w:asciiTheme="minorHAnsi" w:hAnsiTheme="minorHAnsi" w:cstheme="minorHAnsi"/>
                <w:b/>
                <w:u w:val="single"/>
                <w:lang w:val="en-US"/>
              </w:rPr>
              <w:t>Baby</w:t>
            </w:r>
            <w:r w:rsidRPr="00220ECF">
              <w:rPr>
                <w:rFonts w:asciiTheme="minorHAnsi" w:hAnsiTheme="minorHAnsi" w:cstheme="minorHAnsi"/>
                <w:b/>
                <w:u w:val="single"/>
              </w:rPr>
              <w:t xml:space="preserve"> </w:t>
            </w:r>
            <w:r w:rsidRPr="00220ECF">
              <w:rPr>
                <w:rFonts w:asciiTheme="minorHAnsi" w:hAnsiTheme="minorHAnsi" w:cstheme="minorHAnsi"/>
                <w:b/>
                <w:u w:val="single"/>
                <w:lang w:val="en-US"/>
              </w:rPr>
              <w:t>leaf</w:t>
            </w:r>
            <w:r w:rsidRPr="00220ECF">
              <w:rPr>
                <w:rFonts w:asciiTheme="minorHAnsi" w:hAnsiTheme="minorHAnsi" w:cstheme="minorHAnsi"/>
                <w:b/>
                <w:u w:val="single"/>
              </w:rPr>
              <w:t xml:space="preserve"> </w:t>
            </w:r>
            <w:r w:rsidRPr="00220ECF">
              <w:rPr>
                <w:rFonts w:asciiTheme="minorHAnsi" w:hAnsiTheme="minorHAnsi" w:cstheme="minorHAnsi"/>
                <w:b/>
                <w:u w:val="single"/>
                <w:lang w:val="en-US"/>
              </w:rPr>
              <w:t>crops</w:t>
            </w:r>
            <w:r w:rsidRPr="00220ECF">
              <w:rPr>
                <w:rFonts w:asciiTheme="minorHAnsi" w:hAnsiTheme="minorHAnsi" w:cstheme="minorHAnsi"/>
                <w:b/>
              </w:rPr>
              <w:t xml:space="preserve">:  </w:t>
            </w:r>
            <w:proofErr w:type="spellStart"/>
            <w:r w:rsidRPr="00220ECF">
              <w:rPr>
                <w:rFonts w:asciiTheme="minorHAnsi" w:hAnsiTheme="minorHAnsi" w:cstheme="minorHAnsi"/>
                <w:b/>
              </w:rPr>
              <w:t>Μουχρίτσα</w:t>
            </w:r>
            <w:proofErr w:type="spellEnd"/>
            <w:r w:rsidRPr="00220ECF">
              <w:rPr>
                <w:rFonts w:asciiTheme="minorHAnsi" w:hAnsiTheme="minorHAnsi" w:cstheme="minorHAnsi"/>
                <w:b/>
              </w:rPr>
              <w:t xml:space="preserve"> (</w:t>
            </w:r>
            <w:proofErr w:type="spellStart"/>
            <w:r w:rsidRPr="00220ECF">
              <w:rPr>
                <w:rFonts w:asciiTheme="minorHAnsi" w:hAnsiTheme="minorHAnsi" w:cstheme="minorHAnsi"/>
                <w:b/>
                <w:i/>
                <w:lang w:val="en-US"/>
              </w:rPr>
              <w:t>Echinochloa</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crus</w:t>
            </w:r>
            <w:proofErr w:type="spellEnd"/>
            <w:r w:rsidRPr="00220ECF">
              <w:rPr>
                <w:rFonts w:asciiTheme="minorHAnsi" w:hAnsiTheme="minorHAnsi" w:cstheme="minorHAnsi"/>
                <w:b/>
                <w:i/>
              </w:rPr>
              <w:t>-</w:t>
            </w:r>
            <w:proofErr w:type="spellStart"/>
            <w:r w:rsidRPr="00220ECF">
              <w:rPr>
                <w:rFonts w:asciiTheme="minorHAnsi" w:hAnsiTheme="minorHAnsi" w:cstheme="minorHAnsi"/>
                <w:b/>
                <w:i/>
                <w:lang w:val="en-US"/>
              </w:rPr>
              <w:t>galli</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rPr>
              <w:t>Αλεπονουρά</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Alopecurus</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myosuroides</w:t>
            </w:r>
            <w:proofErr w:type="spellEnd"/>
            <w:r w:rsidRPr="00220ECF">
              <w:rPr>
                <w:rFonts w:asciiTheme="minorHAnsi" w:hAnsiTheme="minorHAnsi" w:cstheme="minorHAnsi"/>
                <w:b/>
                <w:i/>
              </w:rPr>
              <w:t>)</w:t>
            </w:r>
            <w:r w:rsidRPr="00220ECF">
              <w:rPr>
                <w:rFonts w:asciiTheme="minorHAnsi" w:hAnsiTheme="minorHAnsi" w:cstheme="minorHAnsi"/>
                <w:b/>
              </w:rPr>
              <w:t xml:space="preserve">, </w:t>
            </w:r>
            <w:proofErr w:type="spellStart"/>
            <w:r w:rsidRPr="00220ECF">
              <w:rPr>
                <w:rFonts w:asciiTheme="minorHAnsi" w:hAnsiTheme="minorHAnsi" w:cstheme="minorHAnsi"/>
                <w:b/>
              </w:rPr>
              <w:t>Νεραγριάδα</w:t>
            </w:r>
            <w:proofErr w:type="spellEnd"/>
            <w:r w:rsidRPr="00220ECF">
              <w:rPr>
                <w:rFonts w:asciiTheme="minorHAnsi" w:hAnsiTheme="minorHAnsi" w:cstheme="minorHAnsi"/>
                <w:b/>
              </w:rPr>
              <w:t xml:space="preserve"> (</w:t>
            </w:r>
            <w:proofErr w:type="spellStart"/>
            <w:r w:rsidRPr="00220ECF">
              <w:rPr>
                <w:rFonts w:asciiTheme="minorHAnsi" w:hAnsiTheme="minorHAnsi" w:cstheme="minorHAnsi"/>
                <w:b/>
                <w:i/>
                <w:lang w:val="en-US"/>
              </w:rPr>
              <w:t>Digitaria</w:t>
            </w:r>
            <w:proofErr w:type="spellEnd"/>
            <w:r w:rsidRPr="00220ECF">
              <w:rPr>
                <w:rFonts w:asciiTheme="minorHAnsi" w:hAnsiTheme="minorHAnsi" w:cstheme="minorHAnsi"/>
                <w:b/>
                <w:i/>
              </w:rPr>
              <w:t xml:space="preserve"> </w:t>
            </w:r>
            <w:r w:rsidRPr="00220ECF">
              <w:rPr>
                <w:rFonts w:asciiTheme="minorHAnsi" w:hAnsiTheme="minorHAnsi" w:cstheme="minorHAnsi"/>
                <w:b/>
                <w:lang w:val="en-US"/>
              </w:rPr>
              <w:t>sp</w:t>
            </w:r>
            <w:r w:rsidRPr="00220ECF">
              <w:rPr>
                <w:rFonts w:asciiTheme="minorHAnsi" w:hAnsiTheme="minorHAnsi" w:cstheme="minorHAnsi"/>
                <w:b/>
              </w:rPr>
              <w:t>.), Ήρα (</w:t>
            </w:r>
            <w:proofErr w:type="spellStart"/>
            <w:r w:rsidRPr="00220ECF">
              <w:rPr>
                <w:rFonts w:asciiTheme="minorHAnsi" w:hAnsiTheme="minorHAnsi" w:cstheme="minorHAnsi"/>
                <w:b/>
                <w:i/>
                <w:lang w:val="en-US"/>
              </w:rPr>
              <w:t>Lolium</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multiflorum</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rPr>
              <w:t>Στριγγλόχορτο</w:t>
            </w:r>
            <w:proofErr w:type="spellEnd"/>
            <w:r w:rsidRPr="00220ECF">
              <w:rPr>
                <w:rFonts w:asciiTheme="minorHAnsi" w:hAnsiTheme="minorHAnsi" w:cstheme="minorHAnsi"/>
                <w:b/>
                <w:i/>
              </w:rPr>
              <w:t xml:space="preserve"> ή </w:t>
            </w:r>
            <w:proofErr w:type="spellStart"/>
            <w:r w:rsidRPr="00220ECF">
              <w:rPr>
                <w:rFonts w:asciiTheme="minorHAnsi" w:hAnsiTheme="minorHAnsi" w:cstheme="minorHAnsi"/>
                <w:b/>
                <w:i/>
              </w:rPr>
              <w:t>αγριοσπανάκι</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Atriplex</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patula</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rPr>
              <w:t>Αναριχώμενο</w:t>
            </w:r>
            <w:proofErr w:type="spellEnd"/>
            <w:r w:rsidRPr="00220ECF">
              <w:rPr>
                <w:rFonts w:asciiTheme="minorHAnsi" w:hAnsiTheme="minorHAnsi" w:cstheme="minorHAnsi"/>
                <w:b/>
                <w:i/>
              </w:rPr>
              <w:t xml:space="preserve"> πολύγωνο (</w:t>
            </w:r>
            <w:proofErr w:type="spellStart"/>
            <w:r w:rsidRPr="00220ECF">
              <w:rPr>
                <w:rFonts w:asciiTheme="minorHAnsi" w:hAnsiTheme="minorHAnsi" w:cstheme="minorHAnsi"/>
                <w:b/>
                <w:i/>
                <w:lang w:val="en-US"/>
              </w:rPr>
              <w:t>Bilderdykia</w:t>
            </w:r>
            <w:proofErr w:type="spellEnd"/>
            <w:r w:rsidRPr="00220ECF">
              <w:rPr>
                <w:rFonts w:asciiTheme="minorHAnsi" w:hAnsiTheme="minorHAnsi" w:cstheme="minorHAnsi"/>
                <w:b/>
                <w:i/>
              </w:rPr>
              <w:t xml:space="preserve"> </w:t>
            </w:r>
            <w:r w:rsidRPr="00220ECF">
              <w:rPr>
                <w:rFonts w:asciiTheme="minorHAnsi" w:hAnsiTheme="minorHAnsi" w:cstheme="minorHAnsi"/>
                <w:b/>
                <w:i/>
                <w:lang w:val="en-US"/>
              </w:rPr>
              <w:t>convolvulus</w:t>
            </w:r>
            <w:r w:rsidRPr="00220ECF">
              <w:rPr>
                <w:rFonts w:asciiTheme="minorHAnsi" w:hAnsiTheme="minorHAnsi" w:cstheme="minorHAnsi"/>
                <w:b/>
                <w:i/>
              </w:rPr>
              <w:t>).</w:t>
            </w:r>
          </w:p>
          <w:p w:rsidR="00220ECF" w:rsidRPr="00220ECF" w:rsidRDefault="00220ECF" w:rsidP="00220ECF">
            <w:pPr>
              <w:pStyle w:val="ac"/>
              <w:ind w:left="360"/>
              <w:jc w:val="both"/>
              <w:rPr>
                <w:rFonts w:asciiTheme="minorHAnsi" w:hAnsiTheme="minorHAnsi" w:cstheme="minorHAnsi"/>
              </w:rPr>
            </w:pPr>
          </w:p>
          <w:p w:rsidR="00220ECF" w:rsidRPr="00220ECF" w:rsidRDefault="00220ECF" w:rsidP="00220ECF">
            <w:pPr>
              <w:pStyle w:val="ac"/>
              <w:ind w:left="0"/>
              <w:jc w:val="both"/>
              <w:rPr>
                <w:rFonts w:asciiTheme="minorHAnsi" w:hAnsiTheme="minorHAnsi" w:cstheme="minorHAnsi"/>
              </w:rPr>
            </w:pPr>
            <w:r w:rsidRPr="00220ECF">
              <w:rPr>
                <w:rFonts w:asciiTheme="minorHAnsi" w:hAnsiTheme="minorHAnsi" w:cstheme="minorHAnsi"/>
                <w:i/>
              </w:rPr>
              <w:t xml:space="preserve">**** </w:t>
            </w:r>
            <w:r w:rsidRPr="00220ECF">
              <w:rPr>
                <w:rFonts w:asciiTheme="minorHAnsi" w:hAnsiTheme="minorHAnsi" w:cstheme="minorHAnsi"/>
              </w:rPr>
              <w:t xml:space="preserve">Ιδιαίτερα για την καλλιέργεια των νεαρών φύλλων </w:t>
            </w:r>
            <w:r w:rsidRPr="00220ECF">
              <w:rPr>
                <w:rFonts w:asciiTheme="minorHAnsi" w:hAnsiTheme="minorHAnsi" w:cstheme="minorHAnsi"/>
                <w:u w:val="single"/>
              </w:rPr>
              <w:t>δεν υπάρχει εγκεκριμένο χημικό σκεύασμα</w:t>
            </w:r>
            <w:r w:rsidRPr="00220ECF">
              <w:rPr>
                <w:rFonts w:asciiTheme="minorHAnsi" w:hAnsiTheme="minorHAnsi" w:cstheme="minorHAnsi"/>
              </w:rPr>
              <w:t xml:space="preserve">, καθώς η μόνη εγκεκριμένη για κάποια ζιζάνια δραστική ουσία είναι το </w:t>
            </w:r>
            <w:proofErr w:type="spellStart"/>
            <w:r w:rsidRPr="00220ECF">
              <w:rPr>
                <w:rFonts w:asciiTheme="minorHAnsi" w:hAnsiTheme="minorHAnsi" w:cstheme="minorHAnsi"/>
              </w:rPr>
              <w:t>πελαργονικό</w:t>
            </w:r>
            <w:proofErr w:type="spellEnd"/>
            <w:r w:rsidRPr="00220ECF">
              <w:rPr>
                <w:rFonts w:asciiTheme="minorHAnsi" w:hAnsiTheme="minorHAnsi" w:cstheme="minorHAnsi"/>
              </w:rPr>
              <w:t xml:space="preserve"> οξύ, το οποίο δεν έχει διάρκεια και σύμφωνα με την έγκρισή του προσφέρει </w:t>
            </w:r>
            <w:r w:rsidRPr="00220ECF">
              <w:rPr>
                <w:rFonts w:asciiTheme="minorHAnsi" w:hAnsiTheme="minorHAnsi" w:cstheme="minorHAnsi"/>
                <w:u w:val="single"/>
              </w:rPr>
              <w:t xml:space="preserve">μέτρια αποτελεσματικότητα. </w:t>
            </w:r>
            <w:r w:rsidRPr="00220ECF">
              <w:rPr>
                <w:rFonts w:asciiTheme="minorHAnsi" w:hAnsiTheme="minorHAnsi" w:cstheme="minorHAnsi"/>
              </w:rPr>
              <w:t xml:space="preserve"> </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Λαμβάνοντας υπόψη τη δυσκολία αντιμετώπισης των πλατύφυλλων και αγρωστωδών ζιζανίων που </w:t>
            </w:r>
            <w:r w:rsidRPr="00220ECF">
              <w:rPr>
                <w:rFonts w:asciiTheme="minorHAnsi" w:hAnsiTheme="minorHAnsi" w:cstheme="minorHAnsi"/>
              </w:rPr>
              <w:lastRenderedPageBreak/>
              <w:t>αναφέρθηκαν με μη χημικά μέσα και την απουσία εγκεκριμένων ζιζανιοκτόνων για αυτές τις χρήσεις, τα ζιζάνια αυτά θεωρούνται «</w:t>
            </w:r>
            <w:r w:rsidRPr="00220ECF">
              <w:rPr>
                <w:rFonts w:asciiTheme="minorHAnsi" w:hAnsiTheme="minorHAnsi" w:cstheme="minorHAnsi"/>
                <w:b/>
              </w:rPr>
              <w:t>εχθροί» που «</w:t>
            </w:r>
            <w:r w:rsidRPr="00220ECF">
              <w:rPr>
                <w:rFonts w:asciiTheme="minorHAnsi" w:hAnsiTheme="minorHAnsi" w:cstheme="minorHAnsi"/>
                <w:b/>
                <w:u w:val="single"/>
              </w:rPr>
              <w:t>δεν μπορούν να αντιμετωπιστούν με άλλα εύλογα μέσα</w:t>
            </w:r>
            <w:r w:rsidRPr="00220ECF">
              <w:rPr>
                <w:rFonts w:asciiTheme="minorHAnsi" w:hAnsiTheme="minorHAnsi" w:cstheme="minorHAnsi"/>
                <w:b/>
              </w:rPr>
              <w:t>»</w:t>
            </w:r>
            <w:r w:rsidRPr="00220ECF">
              <w:rPr>
                <w:rFonts w:asciiTheme="minorHAnsi" w:hAnsiTheme="minorHAnsi" w:cstheme="minorHAnsi"/>
              </w:rPr>
              <w:t xml:space="preserve">, όπως αναφέρεται στο άρθρο 53 του Καν. 1107/2009. Η μη έγκριση του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θα αφήσει κενό φυτοπροστασίας σε αυτές τις καλλιέργειες, καθώς πολλοί παραγωγοί βασίζονται αποκλειστικά στην εφαρμογή του για την αποτελεσματική διαχείριση αυτών των ζιζανίων. </w:t>
            </w:r>
          </w:p>
          <w:p w:rsidR="00220ECF" w:rsidRPr="00220ECF" w:rsidRDefault="00220ECF" w:rsidP="00A9752F">
            <w:pPr>
              <w:rPr>
                <w:rFonts w:asciiTheme="minorHAnsi" w:hAnsiTheme="minorHAnsi" w:cstheme="minorHAnsi"/>
              </w:rPr>
            </w:pPr>
          </w:p>
        </w:tc>
      </w:tr>
      <w:tr w:rsidR="00220ECF" w:rsidRPr="00220ECF" w:rsidTr="00220ECF">
        <w:tc>
          <w:tcPr>
            <w:tcW w:w="530" w:type="dxa"/>
            <w:tcBorders>
              <w:left w:val="nil"/>
              <w:right w:val="single" w:sz="4" w:space="0" w:color="auto"/>
            </w:tcBorders>
            <w:shd w:val="clear" w:color="auto" w:fill="auto"/>
          </w:tcPr>
          <w:p w:rsidR="00220ECF" w:rsidRPr="00220ECF" w:rsidRDefault="00220ECF" w:rsidP="00A9752F">
            <w:pPr>
              <w:rPr>
                <w:rFonts w:asciiTheme="minorHAnsi" w:hAnsiTheme="minorHAnsi" w:cstheme="minorHAnsi"/>
              </w:rPr>
            </w:pPr>
            <w:r w:rsidRPr="00220ECF">
              <w:rPr>
                <w:rFonts w:asciiTheme="minorHAnsi" w:hAnsiTheme="minorHAnsi" w:cstheme="minorHAnsi"/>
              </w:rPr>
              <w:lastRenderedPageBreak/>
              <w:t>2)</w:t>
            </w:r>
          </w:p>
        </w:tc>
        <w:tc>
          <w:tcPr>
            <w:tcW w:w="5106" w:type="dxa"/>
            <w:tcBorders>
              <w:left w:val="single" w:sz="4" w:space="0" w:color="auto"/>
            </w:tcBorders>
            <w:shd w:val="clear" w:color="auto" w:fill="auto"/>
          </w:tcPr>
          <w:p w:rsidR="00220ECF" w:rsidRPr="00220ECF" w:rsidRDefault="00220ECF" w:rsidP="00A9752F">
            <w:pPr>
              <w:rPr>
                <w:rFonts w:asciiTheme="minorHAnsi" w:hAnsiTheme="minorHAnsi" w:cstheme="minorHAnsi"/>
              </w:rPr>
            </w:pPr>
            <w:r w:rsidRPr="00220ECF">
              <w:rPr>
                <w:rFonts w:asciiTheme="minorHAnsi" w:hAnsiTheme="minorHAnsi" w:cstheme="minorHAnsi"/>
              </w:rPr>
              <w:t>Ανάγκη χρονικού διαστήματος προσαρμογής σε αγρονομικές ή κοινωνικές συνθήκες από την κατάργηση μιας ευρέως διαδεδομένης χρήσης στο παρελθόν.**</w:t>
            </w:r>
          </w:p>
        </w:tc>
        <w:tc>
          <w:tcPr>
            <w:tcW w:w="4342" w:type="dxa"/>
            <w:tcBorders>
              <w:left w:val="single" w:sz="4" w:space="0" w:color="auto"/>
            </w:tcBorders>
            <w:shd w:val="clear" w:color="auto" w:fill="auto"/>
          </w:tcPr>
          <w:p w:rsidR="00220ECF" w:rsidRPr="00220ECF" w:rsidRDefault="00220ECF" w:rsidP="00220ECF">
            <w:pPr>
              <w:jc w:val="both"/>
              <w:rPr>
                <w:rFonts w:asciiTheme="minorHAnsi" w:hAnsiTheme="minorHAnsi" w:cstheme="minorHAnsi"/>
              </w:rPr>
            </w:pPr>
            <w:r w:rsidRPr="00220ECF">
              <w:rPr>
                <w:rFonts w:asciiTheme="minorHAnsi" w:hAnsiTheme="minorHAnsi" w:cstheme="minorHAnsi"/>
                <w:lang w:val="en-US"/>
              </w:rPr>
              <w:t>H</w:t>
            </w:r>
            <w:r w:rsidRPr="00220ECF">
              <w:rPr>
                <w:rFonts w:asciiTheme="minorHAnsi" w:hAnsiTheme="minorHAnsi" w:cstheme="minorHAnsi"/>
              </w:rPr>
              <w:t xml:space="preserve">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benfluralin είναι εγκεκριμένη στην Ελλάδα πάνω από 25 χρόνια και έχει αποτελέσει σημείο αναφοράς στην αντιμετώπιση των ζιζανίων. Σκευάσματα με τη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benfluralin συμμετέχουν σε όλα τα προγράμματα φυτοπροστασίας. Συγκεκριμένα το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εκτός του ότι ήταν έως την προηγούμενη καλλιεργητική περίοδο το μόνο εγκεκριμένο ζιζανιοκτόνο για τις χρήσεις που αναφέρθηκαν προηγουμένως, συγκαταλέγεται από τους παραγωγούς στα βασικά «εργαλεία» </w:t>
            </w:r>
            <w:proofErr w:type="spellStart"/>
            <w:r w:rsidRPr="00220ECF">
              <w:rPr>
                <w:rFonts w:asciiTheme="minorHAnsi" w:hAnsiTheme="minorHAnsi" w:cstheme="minorHAnsi"/>
              </w:rPr>
              <w:t>ζιζανιοκτονίας</w:t>
            </w:r>
            <w:proofErr w:type="spellEnd"/>
            <w:r w:rsidRPr="00220ECF">
              <w:rPr>
                <w:rFonts w:asciiTheme="minorHAnsi" w:hAnsiTheme="minorHAnsi" w:cstheme="minorHAnsi"/>
              </w:rPr>
              <w:t xml:space="preserve"> στις καλλιέργειες μηδικής, μαρουλιού και νεαρών φύλλων εδώ και αρκετά χρόνια. Η απόσυρση της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benfluralin δημιουργεί κενό στη φυτοπροστασία και πιθανά ερωτήματα στους παραγωγούς αλλά και στους γεωπόνους. Είναι βέβαιο ότι η κατά παρέκκλιση έγκριση θα βοηθήσει να αρθούν τα αδιέξοδα που έχουν δημιουργηθεί και να καταρτιστούν μεθοδικότερα τα νέα προγράμματα για την αντιμετώπιση των ζιζανίων. </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Ιδιαίτερα τη φετινή χρονιά μετά τις καταστροφικές πλημύρες είναι προτιμότερο ο Έλληνας παραγωγός να μην έχει να αντιμετωπίσει και άλλα στοιχεία αιφνιδιασμού και προβληματισμού.</w:t>
            </w:r>
          </w:p>
          <w:p w:rsidR="00220ECF" w:rsidRPr="00220ECF" w:rsidRDefault="00220ECF" w:rsidP="00A9752F">
            <w:pPr>
              <w:rPr>
                <w:rFonts w:asciiTheme="minorHAnsi" w:hAnsiTheme="minorHAnsi" w:cstheme="minorHAnsi"/>
              </w:rPr>
            </w:pPr>
          </w:p>
        </w:tc>
      </w:tr>
      <w:tr w:rsidR="00220ECF" w:rsidRPr="00220ECF" w:rsidTr="00220ECF">
        <w:tc>
          <w:tcPr>
            <w:tcW w:w="530" w:type="dxa"/>
            <w:tcBorders>
              <w:left w:val="nil"/>
              <w:right w:val="single" w:sz="4" w:space="0" w:color="auto"/>
            </w:tcBorders>
            <w:shd w:val="clear" w:color="auto" w:fill="auto"/>
          </w:tcPr>
          <w:p w:rsidR="00220ECF" w:rsidRPr="00220ECF" w:rsidRDefault="00220ECF" w:rsidP="00A9752F">
            <w:pPr>
              <w:rPr>
                <w:rFonts w:asciiTheme="minorHAnsi" w:hAnsiTheme="minorHAnsi" w:cstheme="minorHAnsi"/>
              </w:rPr>
            </w:pPr>
            <w:r w:rsidRPr="00220ECF">
              <w:rPr>
                <w:rFonts w:asciiTheme="minorHAnsi" w:hAnsiTheme="minorHAnsi" w:cstheme="minorHAnsi"/>
              </w:rPr>
              <w:t>3.1)</w:t>
            </w:r>
          </w:p>
        </w:tc>
        <w:tc>
          <w:tcPr>
            <w:tcW w:w="5106" w:type="dxa"/>
            <w:tcBorders>
              <w:left w:val="single" w:sz="4" w:space="0" w:color="auto"/>
            </w:tcBorders>
            <w:shd w:val="clear" w:color="auto" w:fill="auto"/>
          </w:tcPr>
          <w:p w:rsidR="00220ECF" w:rsidRPr="00220ECF" w:rsidRDefault="00220ECF" w:rsidP="00A9752F">
            <w:pPr>
              <w:rPr>
                <w:rFonts w:asciiTheme="minorHAnsi" w:hAnsiTheme="minorHAnsi" w:cstheme="minorHAnsi"/>
              </w:rPr>
            </w:pPr>
            <w:r w:rsidRPr="00220ECF">
              <w:rPr>
                <w:rFonts w:asciiTheme="minorHAnsi" w:hAnsiTheme="minorHAnsi" w:cstheme="minorHAnsi"/>
              </w:rPr>
              <w:t>Η πιθανότητα ανάπτυξης ανθεκτικότητας βάσει του τρόπου δράσης των ήδη εγκεκριμένων φπ</w:t>
            </w:r>
          </w:p>
        </w:tc>
        <w:tc>
          <w:tcPr>
            <w:tcW w:w="4342" w:type="dxa"/>
            <w:vMerge w:val="restart"/>
            <w:tcBorders>
              <w:left w:val="single" w:sz="4" w:space="0" w:color="auto"/>
            </w:tcBorders>
            <w:shd w:val="clear" w:color="auto" w:fill="auto"/>
          </w:tcPr>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Στο φάσμα δράσης του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περιλαμβάνονται ζιζάνια για τα οποία δεν υπάρχει άλλο εγκεκριμένο ζιζανιοκτόνο. Ωστόσο και για τα υπόλοιπα ζιζάνια του φάσματος δράσης, χωρίς την εφαρμογή της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r w:rsidRPr="00220ECF">
              <w:rPr>
                <w:rFonts w:asciiTheme="minorHAnsi" w:hAnsiTheme="minorHAnsi" w:cstheme="minorHAnsi"/>
                <w:lang w:val="en-US"/>
              </w:rPr>
              <w:t>benfluralin</w:t>
            </w:r>
            <w:r w:rsidRPr="00220ECF">
              <w:rPr>
                <w:rFonts w:asciiTheme="minorHAnsi" w:hAnsiTheme="minorHAnsi" w:cstheme="minorHAnsi"/>
              </w:rPr>
              <w:t xml:space="preserve"> δεν είναι εφικτή η διαχείριση της ανάπτυξης ανθεκτικότητας. </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Η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r w:rsidRPr="00220ECF">
              <w:rPr>
                <w:rFonts w:asciiTheme="minorHAnsi" w:hAnsiTheme="minorHAnsi" w:cstheme="minorHAnsi"/>
                <w:lang w:val="en-US"/>
              </w:rPr>
              <w:t>benfluralin</w:t>
            </w:r>
            <w:r w:rsidRPr="00220ECF">
              <w:rPr>
                <w:rFonts w:asciiTheme="minorHAnsi" w:hAnsiTheme="minorHAnsi" w:cstheme="minorHAnsi"/>
              </w:rPr>
              <w:t xml:space="preserve"> ανήκει στη χημική ομάδα </w:t>
            </w:r>
            <w:proofErr w:type="spellStart"/>
            <w:r w:rsidRPr="00220ECF">
              <w:rPr>
                <w:rFonts w:asciiTheme="minorHAnsi" w:hAnsiTheme="minorHAnsi" w:cstheme="minorHAnsi"/>
              </w:rPr>
              <w:t>Δινιτροτριφλουραλίνες</w:t>
            </w:r>
            <w:proofErr w:type="spellEnd"/>
            <w:r w:rsidRPr="00220ECF">
              <w:rPr>
                <w:rFonts w:asciiTheme="minorHAnsi" w:hAnsiTheme="minorHAnsi" w:cstheme="minorHAnsi"/>
              </w:rPr>
              <w:t xml:space="preserve"> και δρα ως παρεμποδιστής του πολυμερισμού της </w:t>
            </w:r>
            <w:proofErr w:type="spellStart"/>
            <w:r w:rsidRPr="00220ECF">
              <w:rPr>
                <w:rFonts w:asciiTheme="minorHAnsi" w:hAnsiTheme="minorHAnsi" w:cstheme="minorHAnsi"/>
              </w:rPr>
              <w:t>τουμπουλίνης</w:t>
            </w:r>
            <w:proofErr w:type="spellEnd"/>
            <w:r w:rsidRPr="00220ECF">
              <w:rPr>
                <w:rFonts w:asciiTheme="minorHAnsi" w:hAnsiTheme="minorHAnsi" w:cstheme="minorHAnsi"/>
              </w:rPr>
              <w:t xml:space="preserve"> (ομάδα 3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Στην καλλιέργεια της μηδικής οι μηχανισμοί δράσης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των εγκεκριμένων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για τα ζιζάνια που περιλαμβάνονται στο φάσμα δράσης κυμαίνονται από μηδέν έως τρεις στην ιδανικότερη περίπτωση. </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Συγκεκριμένα, για τον έλεγχο του </w:t>
            </w:r>
            <w:proofErr w:type="spellStart"/>
            <w:r w:rsidRPr="00220ECF">
              <w:rPr>
                <w:rFonts w:asciiTheme="minorHAnsi" w:hAnsiTheme="minorHAnsi" w:cstheme="minorHAnsi"/>
                <w:b/>
                <w:i/>
                <w:lang w:val="en-US"/>
              </w:rPr>
              <w:t>Alopecurus</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myosuroides</w:t>
            </w:r>
            <w:proofErr w:type="spellEnd"/>
            <w:r w:rsidRPr="00220ECF">
              <w:rPr>
                <w:rFonts w:asciiTheme="minorHAnsi" w:hAnsiTheme="minorHAnsi" w:cstheme="minorHAnsi"/>
                <w:b/>
                <w:i/>
              </w:rPr>
              <w:t xml:space="preserve"> </w:t>
            </w:r>
            <w:r w:rsidRPr="00220ECF">
              <w:rPr>
                <w:rFonts w:asciiTheme="minorHAnsi" w:hAnsiTheme="minorHAnsi" w:cstheme="minorHAnsi"/>
              </w:rPr>
              <w:t xml:space="preserve">διαθέτουν έγκριση </w:t>
            </w:r>
            <w:proofErr w:type="spellStart"/>
            <w:r w:rsidRPr="00220ECF">
              <w:rPr>
                <w:rFonts w:asciiTheme="minorHAnsi" w:hAnsiTheme="minorHAnsi" w:cstheme="minorHAnsi"/>
              </w:rPr>
              <w:t>δ.ο</w:t>
            </w:r>
            <w:proofErr w:type="spellEnd"/>
            <w:r w:rsidRPr="00220ECF">
              <w:rPr>
                <w:rFonts w:asciiTheme="minorHAnsi" w:hAnsiTheme="minorHAnsi" w:cstheme="minorHAnsi"/>
              </w:rPr>
              <w:t>. μόνο των ομάδων 5 (</w:t>
            </w:r>
            <w:proofErr w:type="spellStart"/>
            <w:r w:rsidRPr="00220ECF">
              <w:rPr>
                <w:rFonts w:asciiTheme="minorHAnsi" w:hAnsiTheme="minorHAnsi" w:cstheme="minorHAnsi"/>
                <w:lang w:val="en-US"/>
              </w:rPr>
              <w:t>metribuzin</w:t>
            </w:r>
            <w:proofErr w:type="spellEnd"/>
            <w:r w:rsidRPr="00220ECF">
              <w:rPr>
                <w:rFonts w:asciiTheme="minorHAnsi" w:hAnsiTheme="minorHAnsi" w:cstheme="minorHAnsi"/>
              </w:rPr>
              <w:t>) και 1 (</w:t>
            </w:r>
            <w:proofErr w:type="spellStart"/>
            <w:r w:rsidRPr="00220ECF">
              <w:rPr>
                <w:rFonts w:asciiTheme="minorHAnsi" w:hAnsiTheme="minorHAnsi" w:cstheme="minorHAnsi"/>
                <w:lang w:val="en-US"/>
              </w:rPr>
              <w:t>propaquizafop</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lang w:val="en-US"/>
              </w:rPr>
              <w:t>quizalofop</w:t>
            </w:r>
            <w:proofErr w:type="spellEnd"/>
            <w:r w:rsidRPr="00220ECF">
              <w:rPr>
                <w:rFonts w:asciiTheme="minorHAnsi" w:hAnsiTheme="minorHAnsi" w:cstheme="minorHAnsi"/>
              </w:rPr>
              <w:t>-</w:t>
            </w:r>
            <w:r w:rsidRPr="00220ECF">
              <w:rPr>
                <w:rFonts w:asciiTheme="minorHAnsi" w:hAnsiTheme="minorHAnsi" w:cstheme="minorHAnsi"/>
                <w:lang w:val="en-US"/>
              </w:rPr>
              <w:t>p</w:t>
            </w:r>
            <w:r w:rsidRPr="00220ECF">
              <w:rPr>
                <w:rFonts w:asciiTheme="minorHAnsi" w:hAnsiTheme="minorHAnsi" w:cstheme="minorHAnsi"/>
              </w:rPr>
              <w:t>-</w:t>
            </w:r>
            <w:r w:rsidRPr="00220ECF">
              <w:rPr>
                <w:rFonts w:asciiTheme="minorHAnsi" w:hAnsiTheme="minorHAnsi" w:cstheme="minorHAnsi"/>
                <w:lang w:val="en-US"/>
              </w:rPr>
              <w:t>ethyl</w:t>
            </w:r>
            <w:r w:rsidRPr="00220ECF">
              <w:rPr>
                <w:rFonts w:asciiTheme="minorHAnsi" w:hAnsiTheme="minorHAnsi" w:cstheme="minorHAnsi"/>
              </w:rPr>
              <w:t xml:space="preserve">, </w:t>
            </w:r>
            <w:r w:rsidRPr="00220ECF">
              <w:rPr>
                <w:rFonts w:asciiTheme="minorHAnsi" w:hAnsiTheme="minorHAnsi" w:cstheme="minorHAnsi"/>
                <w:lang w:val="en-US"/>
              </w:rPr>
              <w:t>clethodim</w:t>
            </w:r>
            <w:r w:rsidRPr="00220ECF">
              <w:rPr>
                <w:rFonts w:asciiTheme="minorHAnsi" w:hAnsiTheme="minorHAnsi" w:cstheme="minorHAnsi"/>
              </w:rPr>
              <w:t xml:space="preserve">)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όλα τα είδη του γένους </w:t>
            </w:r>
            <w:proofErr w:type="spellStart"/>
            <w:r w:rsidRPr="00220ECF">
              <w:rPr>
                <w:rFonts w:asciiTheme="minorHAnsi" w:hAnsiTheme="minorHAnsi" w:cstheme="minorHAnsi"/>
                <w:b/>
                <w:i/>
                <w:lang w:val="en-US"/>
              </w:rPr>
              <w:t>Digitaria</w:t>
            </w:r>
            <w:proofErr w:type="spellEnd"/>
            <w:r w:rsidRPr="00220ECF">
              <w:rPr>
                <w:rFonts w:asciiTheme="minorHAnsi" w:hAnsiTheme="minorHAnsi" w:cstheme="minorHAnsi"/>
                <w:b/>
                <w:i/>
              </w:rPr>
              <w:t xml:space="preserve"> </w:t>
            </w:r>
            <w:r w:rsidRPr="00220ECF">
              <w:rPr>
                <w:rFonts w:asciiTheme="minorHAnsi" w:hAnsiTheme="minorHAnsi" w:cstheme="minorHAnsi"/>
                <w:b/>
                <w:lang w:val="en-US"/>
              </w:rPr>
              <w:t>sp</w:t>
            </w:r>
            <w:r w:rsidRPr="00220ECF">
              <w:rPr>
                <w:rFonts w:asciiTheme="minorHAnsi" w:hAnsiTheme="minorHAnsi" w:cstheme="minorHAnsi"/>
                <w:b/>
              </w:rPr>
              <w:t xml:space="preserve">. </w:t>
            </w:r>
            <w:r w:rsidRPr="00220ECF">
              <w:rPr>
                <w:rFonts w:asciiTheme="minorHAnsi" w:hAnsiTheme="minorHAnsi" w:cstheme="minorHAnsi"/>
              </w:rPr>
              <w:t xml:space="preserve">είναι εγκεκριμένο </w:t>
            </w:r>
            <w:r w:rsidRPr="00220ECF">
              <w:rPr>
                <w:rFonts w:asciiTheme="minorHAnsi" w:hAnsiTheme="minorHAnsi" w:cstheme="minorHAnsi"/>
                <w:u w:val="single"/>
              </w:rPr>
              <w:t xml:space="preserve">μόνο ένα σκεύασμα της </w:t>
            </w:r>
            <w:proofErr w:type="spellStart"/>
            <w:r w:rsidRPr="00220ECF">
              <w:rPr>
                <w:rFonts w:asciiTheme="minorHAnsi" w:hAnsiTheme="minorHAnsi" w:cstheme="minorHAnsi"/>
                <w:u w:val="single"/>
              </w:rPr>
              <w:t>δ.ο</w:t>
            </w:r>
            <w:proofErr w:type="spellEnd"/>
            <w:r w:rsidRPr="00220ECF">
              <w:rPr>
                <w:rFonts w:asciiTheme="minorHAnsi" w:hAnsiTheme="minorHAnsi" w:cstheme="minorHAnsi"/>
                <w:u w:val="single"/>
              </w:rPr>
              <w:t xml:space="preserve">. </w:t>
            </w:r>
            <w:proofErr w:type="spellStart"/>
            <w:r w:rsidRPr="00220ECF">
              <w:rPr>
                <w:rFonts w:asciiTheme="minorHAnsi" w:hAnsiTheme="minorHAnsi" w:cstheme="minorHAnsi"/>
                <w:u w:val="single"/>
                <w:lang w:val="en-US"/>
              </w:rPr>
              <w:lastRenderedPageBreak/>
              <w:t>pyridate</w:t>
            </w:r>
            <w:proofErr w:type="spellEnd"/>
            <w:r w:rsidRPr="00220ECF">
              <w:rPr>
                <w:rFonts w:asciiTheme="minorHAnsi" w:hAnsiTheme="minorHAnsi" w:cstheme="minorHAnsi"/>
              </w:rPr>
              <w:t xml:space="preserve"> (ομάδα 6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τα είδη </w:t>
            </w:r>
            <w:proofErr w:type="spellStart"/>
            <w:r w:rsidRPr="00220ECF">
              <w:rPr>
                <w:rFonts w:asciiTheme="minorHAnsi" w:hAnsiTheme="minorHAnsi" w:cstheme="minorHAnsi"/>
                <w:b/>
                <w:i/>
                <w:lang w:val="en-US"/>
              </w:rPr>
              <w:t>Amaranthus</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reptoflexus</w:t>
            </w:r>
            <w:proofErr w:type="spellEnd"/>
            <w:r w:rsidRPr="00220ECF">
              <w:rPr>
                <w:rFonts w:asciiTheme="minorHAnsi" w:hAnsiTheme="minorHAnsi" w:cstheme="minorHAnsi"/>
                <w:b/>
                <w:i/>
              </w:rPr>
              <w:t xml:space="preserve"> </w:t>
            </w:r>
            <w:r w:rsidRPr="00220ECF">
              <w:rPr>
                <w:rFonts w:asciiTheme="minorHAnsi" w:hAnsiTheme="minorHAnsi" w:cstheme="minorHAnsi"/>
              </w:rPr>
              <w:t xml:space="preserve">και </w:t>
            </w:r>
            <w:proofErr w:type="spellStart"/>
            <w:r w:rsidRPr="00220ECF">
              <w:rPr>
                <w:rFonts w:asciiTheme="minorHAnsi" w:hAnsiTheme="minorHAnsi" w:cstheme="minorHAnsi"/>
                <w:b/>
                <w:i/>
                <w:lang w:val="en-US"/>
              </w:rPr>
              <w:t>Chenopodium</w:t>
            </w:r>
            <w:proofErr w:type="spellEnd"/>
            <w:r w:rsidRPr="00220ECF">
              <w:rPr>
                <w:rFonts w:asciiTheme="minorHAnsi" w:hAnsiTheme="minorHAnsi" w:cstheme="minorHAnsi"/>
                <w:b/>
                <w:i/>
              </w:rPr>
              <w:t xml:space="preserve"> </w:t>
            </w:r>
            <w:r w:rsidRPr="00220ECF">
              <w:rPr>
                <w:rFonts w:asciiTheme="minorHAnsi" w:hAnsiTheme="minorHAnsi" w:cstheme="minorHAnsi"/>
                <w:b/>
                <w:i/>
                <w:lang w:val="en-US"/>
              </w:rPr>
              <w:t>album</w:t>
            </w:r>
            <w:r w:rsidRPr="00220ECF">
              <w:rPr>
                <w:rFonts w:asciiTheme="minorHAnsi" w:hAnsiTheme="minorHAnsi" w:cstheme="minorHAnsi"/>
                <w:b/>
                <w:i/>
              </w:rPr>
              <w:t xml:space="preserve"> </w:t>
            </w:r>
            <w:r w:rsidRPr="00220ECF">
              <w:rPr>
                <w:rFonts w:asciiTheme="minorHAnsi" w:hAnsiTheme="minorHAnsi" w:cstheme="minorHAnsi"/>
              </w:rPr>
              <w:t xml:space="preserve">οι εγκεκριμένες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ανήκουν μόνο στις τρεις ομάδες 2, 5, 6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είδη του γένους </w:t>
            </w:r>
            <w:r w:rsidRPr="00220ECF">
              <w:rPr>
                <w:rFonts w:asciiTheme="minorHAnsi" w:hAnsiTheme="minorHAnsi" w:cstheme="minorHAnsi"/>
                <w:b/>
                <w:i/>
                <w:lang w:val="en-US"/>
              </w:rPr>
              <w:t>Veronica</w:t>
            </w:r>
            <w:r w:rsidRPr="00220ECF">
              <w:rPr>
                <w:rFonts w:asciiTheme="minorHAnsi" w:hAnsiTheme="minorHAnsi" w:cstheme="minorHAnsi"/>
                <w:b/>
                <w:i/>
              </w:rPr>
              <w:t xml:space="preserve"> </w:t>
            </w:r>
            <w:r w:rsidRPr="00220ECF">
              <w:rPr>
                <w:rFonts w:asciiTheme="minorHAnsi" w:hAnsiTheme="minorHAnsi" w:cstheme="minorHAnsi"/>
                <w:b/>
                <w:lang w:val="en-US"/>
              </w:rPr>
              <w:t>sp</w:t>
            </w:r>
            <w:r w:rsidRPr="00220ECF">
              <w:rPr>
                <w:rFonts w:asciiTheme="minorHAnsi" w:hAnsiTheme="minorHAnsi" w:cstheme="minorHAnsi"/>
                <w:b/>
              </w:rPr>
              <w:t>.</w:t>
            </w:r>
            <w:r w:rsidRPr="00220ECF">
              <w:rPr>
                <w:rFonts w:asciiTheme="minorHAnsi" w:hAnsiTheme="minorHAnsi" w:cstheme="minorHAnsi"/>
              </w:rPr>
              <w:t xml:space="preserve"> είναι εγκεκριμένο </w:t>
            </w:r>
            <w:r w:rsidRPr="00220ECF">
              <w:rPr>
                <w:rFonts w:asciiTheme="minorHAnsi" w:hAnsiTheme="minorHAnsi" w:cstheme="minorHAnsi"/>
                <w:u w:val="single"/>
              </w:rPr>
              <w:t xml:space="preserve">μόνο ένα σκεύασμα της </w:t>
            </w:r>
            <w:proofErr w:type="spellStart"/>
            <w:r w:rsidRPr="00220ECF">
              <w:rPr>
                <w:rFonts w:asciiTheme="minorHAnsi" w:hAnsiTheme="minorHAnsi" w:cstheme="minorHAnsi"/>
                <w:u w:val="single"/>
              </w:rPr>
              <w:t>δ.ο</w:t>
            </w:r>
            <w:proofErr w:type="spellEnd"/>
            <w:r w:rsidRPr="00220ECF">
              <w:rPr>
                <w:rFonts w:asciiTheme="minorHAnsi" w:hAnsiTheme="minorHAnsi" w:cstheme="minorHAnsi"/>
                <w:u w:val="single"/>
              </w:rPr>
              <w:t xml:space="preserve">. </w:t>
            </w:r>
            <w:r w:rsidRPr="00220ECF">
              <w:rPr>
                <w:rFonts w:asciiTheme="minorHAnsi" w:hAnsiTheme="minorHAnsi" w:cstheme="minorHAnsi"/>
                <w:u w:val="single"/>
                <w:lang w:val="en-US"/>
              </w:rPr>
              <w:t>metribuzin</w:t>
            </w:r>
            <w:r w:rsidRPr="00220ECF">
              <w:rPr>
                <w:rFonts w:asciiTheme="minorHAnsi" w:hAnsiTheme="minorHAnsi" w:cstheme="minorHAnsi"/>
              </w:rPr>
              <w:t xml:space="preserve"> (ομάδα 5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το είδος </w:t>
            </w:r>
            <w:proofErr w:type="spellStart"/>
            <w:r w:rsidRPr="00220ECF">
              <w:rPr>
                <w:rFonts w:asciiTheme="minorHAnsi" w:hAnsiTheme="minorHAnsi" w:cstheme="minorHAnsi"/>
                <w:b/>
                <w:i/>
                <w:lang w:val="en-US"/>
              </w:rPr>
              <w:t>Echinochloa</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crus</w:t>
            </w:r>
            <w:proofErr w:type="spellEnd"/>
            <w:r w:rsidRPr="00220ECF">
              <w:rPr>
                <w:rFonts w:asciiTheme="minorHAnsi" w:hAnsiTheme="minorHAnsi" w:cstheme="minorHAnsi"/>
                <w:b/>
                <w:i/>
              </w:rPr>
              <w:t>-</w:t>
            </w:r>
            <w:proofErr w:type="spellStart"/>
            <w:r w:rsidRPr="00220ECF">
              <w:rPr>
                <w:rFonts w:asciiTheme="minorHAnsi" w:hAnsiTheme="minorHAnsi" w:cstheme="minorHAnsi"/>
                <w:b/>
                <w:i/>
                <w:lang w:val="en-US"/>
              </w:rPr>
              <w:t>galli</w:t>
            </w:r>
            <w:proofErr w:type="spellEnd"/>
            <w:r w:rsidRPr="00220ECF">
              <w:rPr>
                <w:rFonts w:asciiTheme="minorHAnsi" w:hAnsiTheme="minorHAnsi" w:cstheme="minorHAnsi"/>
                <w:i/>
              </w:rPr>
              <w:t xml:space="preserve"> </w:t>
            </w:r>
            <w:r w:rsidRPr="00220ECF">
              <w:rPr>
                <w:rFonts w:asciiTheme="minorHAnsi" w:hAnsiTheme="minorHAnsi" w:cstheme="minorHAnsi"/>
              </w:rPr>
              <w:t xml:space="preserve">είναι εγκεκριμένες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που ανήκουν μόνο στις τρεις ομάδες 1, 5, 6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το είδος </w:t>
            </w:r>
            <w:proofErr w:type="spellStart"/>
            <w:r w:rsidRPr="00220ECF">
              <w:rPr>
                <w:rFonts w:asciiTheme="minorHAnsi" w:hAnsiTheme="minorHAnsi" w:cstheme="minorHAnsi"/>
                <w:b/>
                <w:i/>
                <w:lang w:val="en-US"/>
              </w:rPr>
              <w:t>Polygonum</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persicaria</w:t>
            </w:r>
            <w:proofErr w:type="spellEnd"/>
            <w:r w:rsidRPr="00220ECF">
              <w:rPr>
                <w:rFonts w:asciiTheme="minorHAnsi" w:hAnsiTheme="minorHAnsi" w:cstheme="minorHAnsi"/>
              </w:rPr>
              <w:t xml:space="preserve"> δεν υπάρχει εγκεκριμένο σκεύασμα, αλλά υπάρχει εγκεκριμένο για είδη του γένους </w:t>
            </w:r>
            <w:proofErr w:type="spellStart"/>
            <w:r w:rsidRPr="00220ECF">
              <w:rPr>
                <w:rFonts w:asciiTheme="minorHAnsi" w:hAnsiTheme="minorHAnsi" w:cstheme="minorHAnsi"/>
                <w:b/>
                <w:i/>
                <w:lang w:val="en-US"/>
              </w:rPr>
              <w:t>Polygonum</w:t>
            </w:r>
            <w:proofErr w:type="spellEnd"/>
            <w:r w:rsidRPr="00220ECF">
              <w:rPr>
                <w:rFonts w:asciiTheme="minorHAnsi" w:hAnsiTheme="minorHAnsi" w:cstheme="minorHAnsi"/>
                <w:b/>
                <w:i/>
              </w:rPr>
              <w:t xml:space="preserve"> </w:t>
            </w:r>
            <w:r w:rsidRPr="00220ECF">
              <w:rPr>
                <w:rFonts w:asciiTheme="minorHAnsi" w:hAnsiTheme="minorHAnsi" w:cstheme="minorHAnsi"/>
                <w:b/>
                <w:lang w:val="en-US"/>
              </w:rPr>
              <w:t>sp</w:t>
            </w:r>
            <w:r w:rsidRPr="00220ECF">
              <w:rPr>
                <w:rFonts w:asciiTheme="minorHAnsi" w:hAnsiTheme="minorHAnsi" w:cstheme="minorHAnsi"/>
                <w:b/>
              </w:rPr>
              <w:t xml:space="preserve">. </w:t>
            </w:r>
            <w:r w:rsidRPr="00220ECF">
              <w:rPr>
                <w:rFonts w:asciiTheme="minorHAnsi" w:hAnsiTheme="minorHAnsi" w:cstheme="minorHAnsi"/>
              </w:rPr>
              <w:t xml:space="preserve">σκεύασμα της αγνώστου μηχανισμού δράσεως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r w:rsidRPr="00220ECF">
              <w:rPr>
                <w:rFonts w:asciiTheme="minorHAnsi" w:hAnsiTheme="minorHAnsi" w:cstheme="minorHAnsi"/>
                <w:lang w:val="en-US"/>
              </w:rPr>
              <w:t>pelargonic</w:t>
            </w:r>
            <w:r w:rsidRPr="00220ECF">
              <w:rPr>
                <w:rFonts w:asciiTheme="minorHAnsi" w:hAnsiTheme="minorHAnsi" w:cstheme="minorHAnsi"/>
              </w:rPr>
              <w:t xml:space="preserve"> </w:t>
            </w:r>
            <w:r w:rsidRPr="00220ECF">
              <w:rPr>
                <w:rFonts w:asciiTheme="minorHAnsi" w:hAnsiTheme="minorHAnsi" w:cstheme="minorHAnsi"/>
                <w:lang w:val="en-US"/>
              </w:rPr>
              <w:t>acid</w:t>
            </w:r>
            <w:r w:rsidRPr="00220ECF">
              <w:rPr>
                <w:rFonts w:asciiTheme="minorHAnsi" w:hAnsiTheme="minorHAnsi" w:cstheme="minorHAnsi"/>
              </w:rPr>
              <w:t xml:space="preserve">, η οποία όπως αναφέρεται και στην έγκριση του σχετικού σκευάσματος έχει μέτρια αποτελεσματικότητα εναντίον των ζιζανίων-στόχων. </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Για τον έλεγχο της αντράκλας (</w:t>
            </w:r>
            <w:proofErr w:type="spellStart"/>
            <w:r w:rsidRPr="00220ECF">
              <w:rPr>
                <w:rFonts w:asciiTheme="minorHAnsi" w:hAnsiTheme="minorHAnsi" w:cstheme="minorHAnsi"/>
                <w:b/>
                <w:i/>
                <w:lang w:val="en-US"/>
              </w:rPr>
              <w:t>Portulaca</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oleracea</w:t>
            </w:r>
            <w:proofErr w:type="spellEnd"/>
            <w:r w:rsidRPr="00220ECF">
              <w:rPr>
                <w:rFonts w:asciiTheme="minorHAnsi" w:hAnsiTheme="minorHAnsi" w:cstheme="minorHAnsi"/>
              </w:rPr>
              <w:t xml:space="preserve">) διαθέτουν έγκριση η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μέτριας αποτελεσματικότητας </w:t>
            </w:r>
            <w:r w:rsidRPr="00220ECF">
              <w:rPr>
                <w:rFonts w:asciiTheme="minorHAnsi" w:hAnsiTheme="minorHAnsi" w:cstheme="minorHAnsi"/>
                <w:lang w:val="en-US"/>
              </w:rPr>
              <w:t>pelargonic</w:t>
            </w:r>
            <w:r w:rsidRPr="00220ECF">
              <w:rPr>
                <w:rFonts w:asciiTheme="minorHAnsi" w:hAnsiTheme="minorHAnsi" w:cstheme="minorHAnsi"/>
              </w:rPr>
              <w:t xml:space="preserve"> </w:t>
            </w:r>
            <w:r w:rsidRPr="00220ECF">
              <w:rPr>
                <w:rFonts w:asciiTheme="minorHAnsi" w:hAnsiTheme="minorHAnsi" w:cstheme="minorHAnsi"/>
                <w:lang w:val="en-US"/>
              </w:rPr>
              <w:t>acid</w:t>
            </w:r>
            <w:r w:rsidRPr="00220ECF">
              <w:rPr>
                <w:rFonts w:asciiTheme="minorHAnsi" w:hAnsiTheme="minorHAnsi" w:cstheme="minorHAnsi"/>
              </w:rPr>
              <w:t xml:space="preserve"> και οι δύο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lang w:val="en-US"/>
              </w:rPr>
              <w:t>metribuzin</w:t>
            </w:r>
            <w:proofErr w:type="spellEnd"/>
            <w:r w:rsidRPr="00220ECF">
              <w:rPr>
                <w:rFonts w:asciiTheme="minorHAnsi" w:hAnsiTheme="minorHAnsi" w:cstheme="minorHAnsi"/>
              </w:rPr>
              <w:t xml:space="preserve"> (ομάδα 5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και </w:t>
            </w:r>
            <w:proofErr w:type="spellStart"/>
            <w:r w:rsidRPr="00220ECF">
              <w:rPr>
                <w:rFonts w:asciiTheme="minorHAnsi" w:hAnsiTheme="minorHAnsi" w:cstheme="minorHAnsi"/>
                <w:lang w:val="en-US"/>
              </w:rPr>
              <w:t>bentazone</w:t>
            </w:r>
            <w:proofErr w:type="spellEnd"/>
            <w:r w:rsidRPr="00220ECF">
              <w:rPr>
                <w:rFonts w:asciiTheme="minorHAnsi" w:hAnsiTheme="minorHAnsi" w:cstheme="minorHAnsi"/>
              </w:rPr>
              <w:t xml:space="preserve"> (ομάδα 6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Τέλος, για το είδος </w:t>
            </w:r>
            <w:proofErr w:type="spellStart"/>
            <w:r w:rsidRPr="00220ECF">
              <w:rPr>
                <w:rFonts w:asciiTheme="minorHAnsi" w:hAnsiTheme="minorHAnsi" w:cstheme="minorHAnsi"/>
                <w:b/>
                <w:i/>
                <w:lang w:val="en-US"/>
              </w:rPr>
              <w:t>Lolium</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multiflorum</w:t>
            </w:r>
            <w:proofErr w:type="spellEnd"/>
            <w:r w:rsidRPr="00220ECF">
              <w:rPr>
                <w:rFonts w:asciiTheme="minorHAnsi" w:hAnsiTheme="minorHAnsi" w:cstheme="minorHAnsi"/>
              </w:rPr>
              <w:t xml:space="preserve"> δεν υπάρχει εγκεκριμένο σκεύασμα, αλλά υπάρχουν εγκεκριμένα για είδη του γένους </w:t>
            </w:r>
            <w:proofErr w:type="spellStart"/>
            <w:r w:rsidRPr="00220ECF">
              <w:rPr>
                <w:rFonts w:asciiTheme="minorHAnsi" w:hAnsiTheme="minorHAnsi" w:cstheme="minorHAnsi"/>
                <w:b/>
                <w:i/>
                <w:lang w:val="en-US"/>
              </w:rPr>
              <w:t>Lolium</w:t>
            </w:r>
            <w:proofErr w:type="spellEnd"/>
            <w:r w:rsidRPr="00220ECF">
              <w:rPr>
                <w:rFonts w:asciiTheme="minorHAnsi" w:hAnsiTheme="minorHAnsi" w:cstheme="minorHAnsi"/>
                <w:b/>
                <w:i/>
              </w:rPr>
              <w:t xml:space="preserve"> </w:t>
            </w:r>
            <w:r w:rsidRPr="00220ECF">
              <w:rPr>
                <w:rFonts w:asciiTheme="minorHAnsi" w:hAnsiTheme="minorHAnsi" w:cstheme="minorHAnsi"/>
                <w:b/>
                <w:lang w:val="en-US"/>
              </w:rPr>
              <w:t>sp</w:t>
            </w:r>
            <w:r w:rsidRPr="00220ECF">
              <w:rPr>
                <w:rFonts w:asciiTheme="minorHAnsi" w:hAnsiTheme="minorHAnsi" w:cstheme="minorHAnsi"/>
                <w:b/>
              </w:rPr>
              <w:t xml:space="preserve">. </w:t>
            </w:r>
            <w:r w:rsidRPr="00220ECF">
              <w:rPr>
                <w:rFonts w:asciiTheme="minorHAnsi" w:hAnsiTheme="minorHAnsi" w:cstheme="minorHAnsi"/>
              </w:rPr>
              <w:t xml:space="preserve">σκευάσματα </w:t>
            </w:r>
            <w:proofErr w:type="spellStart"/>
            <w:r w:rsidRPr="00220ECF">
              <w:rPr>
                <w:rFonts w:asciiTheme="minorHAnsi" w:hAnsiTheme="minorHAnsi" w:cstheme="minorHAnsi"/>
              </w:rPr>
              <w:t>δ.ο</w:t>
            </w:r>
            <w:proofErr w:type="spellEnd"/>
            <w:r w:rsidRPr="00220ECF">
              <w:rPr>
                <w:rFonts w:asciiTheme="minorHAnsi" w:hAnsiTheme="minorHAnsi" w:cstheme="minorHAnsi"/>
              </w:rPr>
              <w:t>. μόνο των ομάδων 5 (</w:t>
            </w:r>
            <w:proofErr w:type="spellStart"/>
            <w:r w:rsidRPr="00220ECF">
              <w:rPr>
                <w:rFonts w:asciiTheme="minorHAnsi" w:hAnsiTheme="minorHAnsi" w:cstheme="minorHAnsi"/>
                <w:lang w:val="en-US"/>
              </w:rPr>
              <w:t>metribuzin</w:t>
            </w:r>
            <w:proofErr w:type="spellEnd"/>
            <w:r w:rsidRPr="00220ECF">
              <w:rPr>
                <w:rFonts w:asciiTheme="minorHAnsi" w:hAnsiTheme="minorHAnsi" w:cstheme="minorHAnsi"/>
              </w:rPr>
              <w:t>) και 1 (</w:t>
            </w:r>
            <w:proofErr w:type="spellStart"/>
            <w:r w:rsidRPr="00220ECF">
              <w:rPr>
                <w:rFonts w:asciiTheme="minorHAnsi" w:hAnsiTheme="minorHAnsi" w:cstheme="minorHAnsi"/>
                <w:lang w:val="en-US"/>
              </w:rPr>
              <w:t>propaquizafop</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lang w:val="en-US"/>
              </w:rPr>
              <w:t>quizalofop</w:t>
            </w:r>
            <w:proofErr w:type="spellEnd"/>
            <w:r w:rsidRPr="00220ECF">
              <w:rPr>
                <w:rFonts w:asciiTheme="minorHAnsi" w:hAnsiTheme="minorHAnsi" w:cstheme="minorHAnsi"/>
              </w:rPr>
              <w:t>-</w:t>
            </w:r>
            <w:r w:rsidRPr="00220ECF">
              <w:rPr>
                <w:rFonts w:asciiTheme="minorHAnsi" w:hAnsiTheme="minorHAnsi" w:cstheme="minorHAnsi"/>
                <w:lang w:val="en-US"/>
              </w:rPr>
              <w:t>p</w:t>
            </w:r>
            <w:r w:rsidRPr="00220ECF">
              <w:rPr>
                <w:rFonts w:asciiTheme="minorHAnsi" w:hAnsiTheme="minorHAnsi" w:cstheme="minorHAnsi"/>
              </w:rPr>
              <w:t>-</w:t>
            </w:r>
            <w:r w:rsidRPr="00220ECF">
              <w:rPr>
                <w:rFonts w:asciiTheme="minorHAnsi" w:hAnsiTheme="minorHAnsi" w:cstheme="minorHAnsi"/>
                <w:lang w:val="en-US"/>
              </w:rPr>
              <w:t>ethyl</w:t>
            </w:r>
            <w:r w:rsidRPr="00220ECF">
              <w:rPr>
                <w:rFonts w:asciiTheme="minorHAnsi" w:hAnsiTheme="minorHAnsi" w:cstheme="minorHAnsi"/>
              </w:rPr>
              <w:t xml:space="preserve">, </w:t>
            </w:r>
            <w:r w:rsidRPr="00220ECF">
              <w:rPr>
                <w:rFonts w:asciiTheme="minorHAnsi" w:hAnsiTheme="minorHAnsi" w:cstheme="minorHAnsi"/>
                <w:lang w:val="en-US"/>
              </w:rPr>
              <w:t>clethodim</w:t>
            </w:r>
            <w:r w:rsidRPr="00220ECF">
              <w:rPr>
                <w:rFonts w:asciiTheme="minorHAnsi" w:hAnsiTheme="minorHAnsi" w:cstheme="minorHAnsi"/>
              </w:rPr>
              <w:t xml:space="preserve">). </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Στην καλλιέργεια του μαρουλιού η διαχείριση της ανθεκτικότητας είναι ακόμα δυσκολότερη. Εκτός της απουσίας εγκεκριμένων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για ορισμένα από τα ζιζάνια που συμπεριλαμβάνονται στο φάσμα δράσης του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οι εγκεκριμένες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για τον έλεγχο των υπόλοιπων ειδών κατατάσσονται στην καλύτερη περίπτωση το πολύ σε δύο ομάδες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τον έλεγχο των </w:t>
            </w:r>
            <w:proofErr w:type="spellStart"/>
            <w:r w:rsidRPr="00220ECF">
              <w:rPr>
                <w:rFonts w:asciiTheme="minorHAnsi" w:hAnsiTheme="minorHAnsi" w:cstheme="minorHAnsi"/>
                <w:b/>
                <w:i/>
                <w:lang w:val="en-US"/>
              </w:rPr>
              <w:t>Alopecurus</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myosuroides</w:t>
            </w:r>
            <w:proofErr w:type="spellEnd"/>
            <w:r w:rsidRPr="00220ECF">
              <w:rPr>
                <w:rFonts w:asciiTheme="minorHAnsi" w:hAnsiTheme="minorHAnsi" w:cstheme="minorHAnsi"/>
              </w:rPr>
              <w:t>,</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Echinochloa</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crus</w:t>
            </w:r>
            <w:proofErr w:type="spellEnd"/>
            <w:r w:rsidRPr="00220ECF">
              <w:rPr>
                <w:rFonts w:asciiTheme="minorHAnsi" w:hAnsiTheme="minorHAnsi" w:cstheme="minorHAnsi"/>
                <w:b/>
                <w:i/>
              </w:rPr>
              <w:t>-</w:t>
            </w:r>
            <w:proofErr w:type="spellStart"/>
            <w:r w:rsidRPr="00220ECF">
              <w:rPr>
                <w:rFonts w:asciiTheme="minorHAnsi" w:hAnsiTheme="minorHAnsi" w:cstheme="minorHAnsi"/>
                <w:b/>
                <w:i/>
                <w:lang w:val="en-US"/>
              </w:rPr>
              <w:t>galli</w:t>
            </w:r>
            <w:proofErr w:type="spellEnd"/>
            <w:r w:rsidRPr="00220ECF">
              <w:rPr>
                <w:rFonts w:asciiTheme="minorHAnsi" w:hAnsiTheme="minorHAnsi" w:cstheme="minorHAnsi"/>
                <w:i/>
              </w:rPr>
              <w:t xml:space="preserve"> </w:t>
            </w:r>
            <w:r w:rsidRPr="00220ECF">
              <w:rPr>
                <w:rFonts w:asciiTheme="minorHAnsi" w:hAnsiTheme="minorHAnsi" w:cstheme="minorHAnsi"/>
              </w:rPr>
              <w:t>και</w:t>
            </w:r>
            <w:r w:rsidRPr="00220ECF">
              <w:rPr>
                <w:rFonts w:asciiTheme="minorHAnsi" w:hAnsiTheme="minorHAnsi" w:cstheme="minorHAnsi"/>
                <w:b/>
              </w:rPr>
              <w:t xml:space="preserve"> </w:t>
            </w:r>
            <w:proofErr w:type="spellStart"/>
            <w:r w:rsidRPr="00220ECF">
              <w:rPr>
                <w:rFonts w:asciiTheme="minorHAnsi" w:hAnsiTheme="minorHAnsi" w:cstheme="minorHAnsi"/>
                <w:b/>
                <w:i/>
                <w:lang w:val="en-US"/>
              </w:rPr>
              <w:t>Lolium</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multiflorum</w:t>
            </w:r>
            <w:proofErr w:type="spellEnd"/>
            <w:r w:rsidRPr="00220ECF">
              <w:rPr>
                <w:rFonts w:asciiTheme="minorHAnsi" w:hAnsiTheme="minorHAnsi" w:cstheme="minorHAnsi"/>
              </w:rPr>
              <w:t xml:space="preserve"> διαθέτουν έγκριση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μόνο των ομάδων 3 και 1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τα είδη </w:t>
            </w:r>
            <w:proofErr w:type="spellStart"/>
            <w:r w:rsidRPr="00220ECF">
              <w:rPr>
                <w:rFonts w:asciiTheme="minorHAnsi" w:hAnsiTheme="minorHAnsi" w:cstheme="minorHAnsi"/>
                <w:b/>
                <w:i/>
                <w:lang w:val="en-US"/>
              </w:rPr>
              <w:t>Amaranthus</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reptoflexus</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b/>
                <w:i/>
                <w:lang w:val="en-US"/>
              </w:rPr>
              <w:t>Chenopodium</w:t>
            </w:r>
            <w:proofErr w:type="spellEnd"/>
            <w:r w:rsidRPr="00220ECF">
              <w:rPr>
                <w:rFonts w:asciiTheme="minorHAnsi" w:hAnsiTheme="minorHAnsi" w:cstheme="minorHAnsi"/>
                <w:b/>
                <w:i/>
              </w:rPr>
              <w:t xml:space="preserve"> </w:t>
            </w:r>
            <w:r w:rsidRPr="00220ECF">
              <w:rPr>
                <w:rFonts w:asciiTheme="minorHAnsi" w:hAnsiTheme="minorHAnsi" w:cstheme="minorHAnsi"/>
                <w:b/>
                <w:i/>
                <w:lang w:val="en-US"/>
              </w:rPr>
              <w:t>album</w:t>
            </w:r>
            <w:r w:rsidRPr="00220ECF">
              <w:rPr>
                <w:rFonts w:asciiTheme="minorHAnsi" w:hAnsiTheme="minorHAnsi" w:cstheme="minorHAnsi"/>
              </w:rPr>
              <w:t xml:space="preserve">, </w:t>
            </w:r>
            <w:proofErr w:type="spellStart"/>
            <w:r w:rsidRPr="00220ECF">
              <w:rPr>
                <w:rFonts w:asciiTheme="minorHAnsi" w:hAnsiTheme="minorHAnsi" w:cstheme="minorHAnsi"/>
                <w:b/>
                <w:i/>
                <w:lang w:val="en-US"/>
              </w:rPr>
              <w:t>Portulaca</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oleracea</w:t>
            </w:r>
            <w:proofErr w:type="spellEnd"/>
            <w:r w:rsidRPr="00220ECF">
              <w:rPr>
                <w:rFonts w:asciiTheme="minorHAnsi" w:hAnsiTheme="minorHAnsi" w:cstheme="minorHAnsi"/>
                <w:b/>
                <w:i/>
              </w:rPr>
              <w:t xml:space="preserve"> </w:t>
            </w:r>
            <w:r w:rsidRPr="00220ECF">
              <w:rPr>
                <w:rFonts w:asciiTheme="minorHAnsi" w:hAnsiTheme="minorHAnsi" w:cstheme="minorHAnsi"/>
              </w:rPr>
              <w:t xml:space="preserve">και </w:t>
            </w:r>
            <w:proofErr w:type="spellStart"/>
            <w:r w:rsidRPr="00220ECF">
              <w:rPr>
                <w:rFonts w:asciiTheme="minorHAnsi" w:hAnsiTheme="minorHAnsi" w:cstheme="minorHAnsi"/>
                <w:b/>
                <w:i/>
                <w:lang w:val="en-US"/>
              </w:rPr>
              <w:t>Polygonum</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persicaria</w:t>
            </w:r>
            <w:proofErr w:type="spellEnd"/>
            <w:r w:rsidRPr="00220ECF">
              <w:rPr>
                <w:rFonts w:asciiTheme="minorHAnsi" w:hAnsiTheme="minorHAnsi" w:cstheme="minorHAnsi"/>
              </w:rPr>
              <w:t xml:space="preserve"> είναι εγκεκριμένες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της ομάδας 3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και η μέτριας αποτελεσματικότητας αγνώστου μηχανισμού δράσεως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r w:rsidRPr="00220ECF">
              <w:rPr>
                <w:rFonts w:asciiTheme="minorHAnsi" w:hAnsiTheme="minorHAnsi" w:cstheme="minorHAnsi"/>
                <w:lang w:val="en-US"/>
              </w:rPr>
              <w:t>pelargonic</w:t>
            </w:r>
            <w:r w:rsidRPr="00220ECF">
              <w:rPr>
                <w:rFonts w:asciiTheme="minorHAnsi" w:hAnsiTheme="minorHAnsi" w:cstheme="minorHAnsi"/>
              </w:rPr>
              <w:t xml:space="preserve"> </w:t>
            </w:r>
            <w:r w:rsidRPr="00220ECF">
              <w:rPr>
                <w:rFonts w:asciiTheme="minorHAnsi" w:hAnsiTheme="minorHAnsi" w:cstheme="minorHAnsi"/>
                <w:lang w:val="en-US"/>
              </w:rPr>
              <w:t>acid</w:t>
            </w:r>
            <w:r w:rsidRPr="00220ECF">
              <w:rPr>
                <w:rFonts w:asciiTheme="minorHAnsi" w:hAnsiTheme="minorHAnsi" w:cstheme="minorHAnsi"/>
              </w:rPr>
              <w:t xml:space="preserve">. </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το είδος </w:t>
            </w:r>
            <w:proofErr w:type="spellStart"/>
            <w:r w:rsidRPr="00220ECF">
              <w:rPr>
                <w:rFonts w:asciiTheme="minorHAnsi" w:hAnsiTheme="minorHAnsi" w:cstheme="minorHAnsi"/>
                <w:b/>
                <w:i/>
                <w:lang w:val="en-US"/>
              </w:rPr>
              <w:t>Bilderdykia</w:t>
            </w:r>
            <w:proofErr w:type="spellEnd"/>
            <w:r w:rsidRPr="00220ECF">
              <w:rPr>
                <w:rFonts w:asciiTheme="minorHAnsi" w:hAnsiTheme="minorHAnsi" w:cstheme="minorHAnsi"/>
                <w:b/>
                <w:i/>
              </w:rPr>
              <w:t xml:space="preserve"> </w:t>
            </w:r>
            <w:r w:rsidRPr="00220ECF">
              <w:rPr>
                <w:rFonts w:asciiTheme="minorHAnsi" w:hAnsiTheme="minorHAnsi" w:cstheme="minorHAnsi"/>
                <w:b/>
                <w:i/>
                <w:lang w:val="en-US"/>
              </w:rPr>
              <w:t>convolvulus</w:t>
            </w:r>
            <w:r w:rsidRPr="00220ECF">
              <w:rPr>
                <w:rFonts w:asciiTheme="minorHAnsi" w:hAnsiTheme="minorHAnsi" w:cstheme="minorHAnsi"/>
              </w:rPr>
              <w:t xml:space="preserve"> είναι εγκεκριμένη μόνο η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r w:rsidRPr="00220ECF">
              <w:rPr>
                <w:rFonts w:asciiTheme="minorHAnsi" w:hAnsiTheme="minorHAnsi" w:cstheme="minorHAnsi"/>
                <w:lang w:val="en-US"/>
              </w:rPr>
              <w:t>pendimethalin</w:t>
            </w:r>
            <w:r w:rsidRPr="00220ECF">
              <w:rPr>
                <w:rFonts w:asciiTheme="minorHAnsi" w:hAnsiTheme="minorHAnsi" w:cstheme="minorHAnsi"/>
              </w:rPr>
              <w:t>.</w:t>
            </w:r>
          </w:p>
          <w:p w:rsidR="00220ECF" w:rsidRPr="00220ECF" w:rsidRDefault="00220ECF" w:rsidP="00220ECF">
            <w:pPr>
              <w:pStyle w:val="ac"/>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είδη του γένους </w:t>
            </w:r>
            <w:r w:rsidRPr="00220ECF">
              <w:rPr>
                <w:rFonts w:asciiTheme="minorHAnsi" w:hAnsiTheme="minorHAnsi" w:cstheme="minorHAnsi"/>
                <w:b/>
                <w:i/>
                <w:lang w:val="en-US"/>
              </w:rPr>
              <w:t>Veronica</w:t>
            </w:r>
            <w:r w:rsidRPr="00220ECF">
              <w:rPr>
                <w:rFonts w:asciiTheme="minorHAnsi" w:hAnsiTheme="minorHAnsi" w:cstheme="minorHAnsi"/>
                <w:b/>
                <w:i/>
              </w:rPr>
              <w:t xml:space="preserve"> </w:t>
            </w:r>
            <w:r w:rsidRPr="00220ECF">
              <w:rPr>
                <w:rFonts w:asciiTheme="minorHAnsi" w:hAnsiTheme="minorHAnsi" w:cstheme="minorHAnsi"/>
                <w:b/>
                <w:lang w:val="en-US"/>
              </w:rPr>
              <w:t>sp</w:t>
            </w:r>
            <w:r w:rsidRPr="00220ECF">
              <w:rPr>
                <w:rFonts w:asciiTheme="minorHAnsi" w:hAnsiTheme="minorHAnsi" w:cstheme="minorHAnsi"/>
                <w:b/>
              </w:rPr>
              <w:t>.</w:t>
            </w:r>
            <w:r w:rsidRPr="00220ECF">
              <w:rPr>
                <w:rFonts w:asciiTheme="minorHAnsi" w:hAnsiTheme="minorHAnsi" w:cstheme="minorHAnsi"/>
              </w:rPr>
              <w:t xml:space="preserve"> είναι εγκεκριμένα σκευάσματα των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r w:rsidRPr="00220ECF">
              <w:rPr>
                <w:rFonts w:asciiTheme="minorHAnsi" w:hAnsiTheme="minorHAnsi" w:cstheme="minorHAnsi"/>
                <w:lang w:val="en-US"/>
              </w:rPr>
              <w:t>pendimethalin</w:t>
            </w:r>
            <w:r w:rsidRPr="00220ECF">
              <w:rPr>
                <w:rFonts w:asciiTheme="minorHAnsi" w:hAnsiTheme="minorHAnsi" w:cstheme="minorHAnsi"/>
              </w:rPr>
              <w:t xml:space="preserve"> και </w:t>
            </w:r>
            <w:r w:rsidRPr="00220ECF">
              <w:rPr>
                <w:rFonts w:asciiTheme="minorHAnsi" w:hAnsiTheme="minorHAnsi" w:cstheme="minorHAnsi"/>
                <w:lang w:val="en-US"/>
              </w:rPr>
              <w:t>propyzamide</w:t>
            </w:r>
            <w:r w:rsidRPr="00220ECF">
              <w:rPr>
                <w:rFonts w:asciiTheme="minorHAnsi" w:hAnsiTheme="minorHAnsi" w:cstheme="minorHAnsi"/>
              </w:rPr>
              <w:t xml:space="preserve">. </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Οι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r w:rsidRPr="00220ECF">
              <w:rPr>
                <w:rFonts w:asciiTheme="minorHAnsi" w:hAnsiTheme="minorHAnsi" w:cstheme="minorHAnsi"/>
                <w:lang w:val="en-US"/>
              </w:rPr>
              <w:t>benfluralin</w:t>
            </w:r>
            <w:r w:rsidRPr="00220ECF">
              <w:rPr>
                <w:rFonts w:asciiTheme="minorHAnsi" w:hAnsiTheme="minorHAnsi" w:cstheme="minorHAnsi"/>
              </w:rPr>
              <w:t xml:space="preserve">, </w:t>
            </w:r>
            <w:r w:rsidRPr="00220ECF">
              <w:rPr>
                <w:rFonts w:asciiTheme="minorHAnsi" w:hAnsiTheme="minorHAnsi" w:cstheme="minorHAnsi"/>
                <w:lang w:val="en-US"/>
              </w:rPr>
              <w:t>pendimethalin</w:t>
            </w:r>
            <w:r w:rsidRPr="00220ECF">
              <w:rPr>
                <w:rFonts w:asciiTheme="minorHAnsi" w:hAnsiTheme="minorHAnsi" w:cstheme="minorHAnsi"/>
              </w:rPr>
              <w:t xml:space="preserve"> και </w:t>
            </w:r>
            <w:r w:rsidRPr="00220ECF">
              <w:rPr>
                <w:rFonts w:asciiTheme="minorHAnsi" w:hAnsiTheme="minorHAnsi" w:cstheme="minorHAnsi"/>
                <w:lang w:val="en-US"/>
              </w:rPr>
              <w:t>propyzamide</w:t>
            </w:r>
            <w:r w:rsidRPr="00220ECF">
              <w:rPr>
                <w:rFonts w:asciiTheme="minorHAnsi" w:hAnsiTheme="minorHAnsi" w:cstheme="minorHAnsi"/>
              </w:rPr>
              <w:t xml:space="preserve"> κατατάσσονται στην ομάδα 3 κατά </w:t>
            </w:r>
            <w:r w:rsidRPr="00220ECF">
              <w:rPr>
                <w:rFonts w:asciiTheme="minorHAnsi" w:hAnsiTheme="minorHAnsi" w:cstheme="minorHAnsi"/>
                <w:lang w:val="en-US"/>
              </w:rPr>
              <w:lastRenderedPageBreak/>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ωστόσο παρουσιάζουν διαφορετικές ιδιότητες στην χημική τους σύσταση και στον τρόπο δράσης τους σύμφωνα με τη βιβλιογραφία. </w:t>
            </w:r>
          </w:p>
          <w:p w:rsidR="00220ECF" w:rsidRPr="00220ECF" w:rsidRDefault="00220ECF" w:rsidP="00220ECF">
            <w:pPr>
              <w:pStyle w:val="ac"/>
              <w:numPr>
                <w:ilvl w:val="0"/>
                <w:numId w:val="15"/>
              </w:numPr>
              <w:spacing w:after="160" w:line="259" w:lineRule="auto"/>
              <w:ind w:left="360"/>
              <w:contextualSpacing/>
              <w:jc w:val="both"/>
              <w:rPr>
                <w:rFonts w:asciiTheme="minorHAnsi" w:hAnsiTheme="minorHAnsi" w:cstheme="minorHAnsi"/>
              </w:rPr>
            </w:pPr>
            <w:r w:rsidRPr="00220ECF">
              <w:rPr>
                <w:rFonts w:asciiTheme="minorHAnsi" w:hAnsiTheme="minorHAnsi" w:cstheme="minorHAnsi"/>
                <w:lang w:val="en-US"/>
              </w:rPr>
              <w:t>To</w:t>
            </w:r>
            <w:r w:rsidRPr="00220ECF">
              <w:rPr>
                <w:rFonts w:asciiTheme="minorHAnsi" w:hAnsiTheme="minorHAnsi" w:cstheme="minorHAnsi"/>
              </w:rPr>
              <w:t xml:space="preserve"> </w:t>
            </w:r>
            <w:r w:rsidRPr="00220ECF">
              <w:rPr>
                <w:rFonts w:asciiTheme="minorHAnsi" w:hAnsiTheme="minorHAnsi" w:cstheme="minorHAnsi"/>
                <w:lang w:val="en-US"/>
              </w:rPr>
              <w:t>propyzamide</w:t>
            </w:r>
            <w:r w:rsidRPr="00220ECF">
              <w:rPr>
                <w:rFonts w:asciiTheme="minorHAnsi" w:hAnsiTheme="minorHAnsi" w:cstheme="minorHAnsi"/>
              </w:rPr>
              <w:t xml:space="preserve"> ανήκει στα </w:t>
            </w:r>
            <w:proofErr w:type="spellStart"/>
            <w:r w:rsidRPr="00220ECF">
              <w:rPr>
                <w:rFonts w:asciiTheme="minorHAnsi" w:hAnsiTheme="minorHAnsi" w:cstheme="minorHAnsi"/>
              </w:rPr>
              <w:t>βενζαμίδια</w:t>
            </w:r>
            <w:proofErr w:type="spellEnd"/>
            <w:r w:rsidRPr="00220ECF">
              <w:rPr>
                <w:rFonts w:asciiTheme="minorHAnsi" w:hAnsiTheme="minorHAnsi" w:cstheme="minorHAnsi"/>
              </w:rPr>
              <w:t xml:space="preserve"> και </w:t>
            </w:r>
            <w:r w:rsidRPr="00220ECF">
              <w:rPr>
                <w:rFonts w:asciiTheme="minorHAnsi" w:hAnsiTheme="minorHAnsi" w:cstheme="minorHAnsi"/>
                <w:lang w:val="en-US"/>
              </w:rPr>
              <w:t>o</w:t>
            </w:r>
            <w:r w:rsidRPr="00220ECF">
              <w:rPr>
                <w:rFonts w:asciiTheme="minorHAnsi" w:hAnsiTheme="minorHAnsi" w:cstheme="minorHAnsi"/>
              </w:rPr>
              <w:t xml:space="preserve"> τρόπος δράσης στην αναστολή σχηματισμού των </w:t>
            </w:r>
            <w:proofErr w:type="spellStart"/>
            <w:r w:rsidRPr="00220ECF">
              <w:rPr>
                <w:rFonts w:asciiTheme="minorHAnsi" w:hAnsiTheme="minorHAnsi" w:cstheme="minorHAnsi"/>
              </w:rPr>
              <w:t>μικροσωληνίσκων</w:t>
            </w:r>
            <w:proofErr w:type="spellEnd"/>
            <w:r w:rsidRPr="00220ECF">
              <w:rPr>
                <w:rFonts w:asciiTheme="minorHAnsi" w:hAnsiTheme="minorHAnsi" w:cstheme="minorHAnsi"/>
              </w:rPr>
              <w:t xml:space="preserve"> διαφέρει από των </w:t>
            </w:r>
            <w:proofErr w:type="spellStart"/>
            <w:r w:rsidRPr="00220ECF">
              <w:rPr>
                <w:rFonts w:asciiTheme="minorHAnsi" w:hAnsiTheme="minorHAnsi" w:cstheme="minorHAnsi"/>
              </w:rPr>
              <w:t>δινιτροανιλινών</w:t>
            </w:r>
            <w:proofErr w:type="spellEnd"/>
            <w:r w:rsidRPr="00220ECF">
              <w:rPr>
                <w:rFonts w:asciiTheme="minorHAnsi" w:hAnsiTheme="minorHAnsi" w:cstheme="minorHAnsi"/>
              </w:rPr>
              <w:t xml:space="preserve"> (</w:t>
            </w:r>
            <w:r w:rsidRPr="00220ECF">
              <w:rPr>
                <w:rFonts w:asciiTheme="minorHAnsi" w:hAnsiTheme="minorHAnsi" w:cstheme="minorHAnsi"/>
                <w:lang w:val="en-US"/>
              </w:rPr>
              <w:t>benfluralin</w:t>
            </w:r>
            <w:r w:rsidRPr="00220ECF">
              <w:rPr>
                <w:rFonts w:asciiTheme="minorHAnsi" w:hAnsiTheme="minorHAnsi" w:cstheme="minorHAnsi"/>
              </w:rPr>
              <w:t xml:space="preserve">, </w:t>
            </w:r>
            <w:r w:rsidRPr="00220ECF">
              <w:rPr>
                <w:rFonts w:asciiTheme="minorHAnsi" w:hAnsiTheme="minorHAnsi" w:cstheme="minorHAnsi"/>
                <w:lang w:val="en-US"/>
              </w:rPr>
              <w:t>pendimethalin</w:t>
            </w:r>
            <w:r w:rsidRPr="00220ECF">
              <w:rPr>
                <w:rFonts w:asciiTheme="minorHAnsi" w:hAnsiTheme="minorHAnsi" w:cstheme="minorHAnsi"/>
              </w:rPr>
              <w:t xml:space="preserve">). Επίσης, το </w:t>
            </w:r>
            <w:r w:rsidRPr="00220ECF">
              <w:rPr>
                <w:rFonts w:asciiTheme="minorHAnsi" w:hAnsiTheme="minorHAnsi" w:cstheme="minorHAnsi"/>
                <w:lang w:val="en-US"/>
              </w:rPr>
              <w:t>propyzamide</w:t>
            </w:r>
            <w:r w:rsidRPr="00220ECF">
              <w:rPr>
                <w:rFonts w:asciiTheme="minorHAnsi" w:hAnsiTheme="minorHAnsi" w:cstheme="minorHAnsi"/>
              </w:rPr>
              <w:t xml:space="preserve"> διαφέρει σημαντικά με το </w:t>
            </w:r>
            <w:r w:rsidRPr="00220ECF">
              <w:rPr>
                <w:rFonts w:asciiTheme="minorHAnsi" w:hAnsiTheme="minorHAnsi" w:cstheme="minorHAnsi"/>
                <w:lang w:val="en-US"/>
              </w:rPr>
              <w:t>benfluralin</w:t>
            </w:r>
            <w:r w:rsidRPr="00220ECF">
              <w:rPr>
                <w:rFonts w:asciiTheme="minorHAnsi" w:hAnsiTheme="minorHAnsi" w:cstheme="minorHAnsi"/>
              </w:rPr>
              <w:t xml:space="preserve"> ως προς την επίδραση στο φύτρωμα των σπόρων, καθώς τα </w:t>
            </w:r>
            <w:proofErr w:type="spellStart"/>
            <w:r w:rsidRPr="00220ECF">
              <w:rPr>
                <w:rFonts w:asciiTheme="minorHAnsi" w:hAnsiTheme="minorHAnsi" w:cstheme="minorHAnsi"/>
              </w:rPr>
              <w:t>βενζαμίδια</w:t>
            </w:r>
            <w:proofErr w:type="spellEnd"/>
            <w:r w:rsidRPr="00220ECF">
              <w:rPr>
                <w:rFonts w:asciiTheme="minorHAnsi" w:hAnsiTheme="minorHAnsi" w:cstheme="minorHAnsi"/>
              </w:rPr>
              <w:t xml:space="preserve"> δεν αναστέλλουν τη βλάστηση των σπόρων, αλλά παρεμποδίζουν μόνο την αύξηση των νεαρών φυτών. </w:t>
            </w:r>
          </w:p>
          <w:p w:rsidR="00220ECF" w:rsidRPr="00220ECF" w:rsidRDefault="00220ECF" w:rsidP="00220ECF">
            <w:pPr>
              <w:pStyle w:val="ac"/>
              <w:numPr>
                <w:ilvl w:val="0"/>
                <w:numId w:val="15"/>
              </w:numPr>
              <w:spacing w:after="160" w:line="259" w:lineRule="auto"/>
              <w:ind w:left="360"/>
              <w:contextualSpacing/>
              <w:jc w:val="both"/>
              <w:rPr>
                <w:rFonts w:asciiTheme="minorHAnsi" w:hAnsiTheme="minorHAnsi" w:cstheme="minorHAnsi"/>
              </w:rPr>
            </w:pPr>
            <w:r w:rsidRPr="00220ECF">
              <w:rPr>
                <w:rFonts w:asciiTheme="minorHAnsi" w:hAnsiTheme="minorHAnsi" w:cstheme="minorHAnsi"/>
                <w:lang w:val="en-US"/>
              </w:rPr>
              <w:t>To</w:t>
            </w:r>
            <w:r w:rsidRPr="00220ECF">
              <w:rPr>
                <w:rFonts w:asciiTheme="minorHAnsi" w:hAnsiTheme="minorHAnsi" w:cstheme="minorHAnsi"/>
              </w:rPr>
              <w:t xml:space="preserve"> </w:t>
            </w:r>
            <w:r w:rsidRPr="00220ECF">
              <w:rPr>
                <w:rFonts w:asciiTheme="minorHAnsi" w:hAnsiTheme="minorHAnsi" w:cstheme="minorHAnsi"/>
                <w:lang w:val="en-US"/>
              </w:rPr>
              <w:t>pendimethalin</w:t>
            </w:r>
            <w:r w:rsidRPr="00220ECF">
              <w:rPr>
                <w:rFonts w:asciiTheme="minorHAnsi" w:hAnsiTheme="minorHAnsi" w:cstheme="minorHAnsi"/>
              </w:rPr>
              <w:t xml:space="preserve"> ανήκει στην υποομάδα </w:t>
            </w:r>
            <w:proofErr w:type="spellStart"/>
            <w:r w:rsidRPr="00220ECF">
              <w:rPr>
                <w:rFonts w:asciiTheme="minorHAnsi" w:hAnsiTheme="minorHAnsi" w:cstheme="minorHAnsi"/>
              </w:rPr>
              <w:t>δινιτροαλκυλοανιλίνες</w:t>
            </w:r>
            <w:proofErr w:type="spellEnd"/>
            <w:r w:rsidRPr="00220ECF">
              <w:rPr>
                <w:rFonts w:asciiTheme="minorHAnsi" w:hAnsiTheme="minorHAnsi" w:cstheme="minorHAnsi"/>
              </w:rPr>
              <w:t xml:space="preserve"> έχοντας </w:t>
            </w:r>
            <w:proofErr w:type="spellStart"/>
            <w:r w:rsidRPr="00220ECF">
              <w:rPr>
                <w:rFonts w:asciiTheme="minorHAnsi" w:hAnsiTheme="minorHAnsi" w:cstheme="minorHAnsi"/>
              </w:rPr>
              <w:t>υποκαταστάστη</w:t>
            </w:r>
            <w:proofErr w:type="spellEnd"/>
            <w:r w:rsidRPr="00220ECF">
              <w:rPr>
                <w:rFonts w:asciiTheme="minorHAnsi" w:hAnsiTheme="minorHAnsi" w:cstheme="minorHAnsi"/>
              </w:rPr>
              <w:t xml:space="preserve"> στη θέση 4 του </w:t>
            </w:r>
            <w:proofErr w:type="spellStart"/>
            <w:r w:rsidRPr="00220ECF">
              <w:rPr>
                <w:rFonts w:asciiTheme="minorHAnsi" w:hAnsiTheme="minorHAnsi" w:cstheme="minorHAnsi"/>
              </w:rPr>
              <w:t>φαινυλικού</w:t>
            </w:r>
            <w:proofErr w:type="spellEnd"/>
            <w:r w:rsidRPr="00220ECF">
              <w:rPr>
                <w:rFonts w:asciiTheme="minorHAnsi" w:hAnsiTheme="minorHAnsi" w:cstheme="minorHAnsi"/>
              </w:rPr>
              <w:t xml:space="preserve"> δακτυλίου κάποια </w:t>
            </w:r>
            <w:proofErr w:type="spellStart"/>
            <w:r w:rsidRPr="00220ECF">
              <w:rPr>
                <w:rFonts w:asciiTheme="minorHAnsi" w:hAnsiTheme="minorHAnsi" w:cstheme="minorHAnsi"/>
              </w:rPr>
              <w:t>αλκυλομάδα</w:t>
            </w:r>
            <w:proofErr w:type="spellEnd"/>
            <w:r w:rsidRPr="00220ECF">
              <w:rPr>
                <w:rFonts w:asciiTheme="minorHAnsi" w:hAnsiTheme="minorHAnsi" w:cstheme="minorHAnsi"/>
              </w:rPr>
              <w:t xml:space="preserve"> (-</w:t>
            </w:r>
            <w:r w:rsidRPr="00220ECF">
              <w:rPr>
                <w:rFonts w:asciiTheme="minorHAnsi" w:hAnsiTheme="minorHAnsi" w:cstheme="minorHAnsi"/>
                <w:lang w:val="en-US"/>
              </w:rPr>
              <w:t>R</w:t>
            </w:r>
            <w:r w:rsidRPr="00220ECF">
              <w:rPr>
                <w:rFonts w:asciiTheme="minorHAnsi" w:hAnsiTheme="minorHAnsi" w:cstheme="minorHAnsi"/>
              </w:rPr>
              <w:t xml:space="preserve">), ενώ η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r w:rsidRPr="00220ECF">
              <w:rPr>
                <w:rFonts w:asciiTheme="minorHAnsi" w:hAnsiTheme="minorHAnsi" w:cstheme="minorHAnsi"/>
                <w:lang w:val="en-US"/>
              </w:rPr>
              <w:t>benfluralin</w:t>
            </w:r>
            <w:r w:rsidRPr="00220ECF">
              <w:rPr>
                <w:rFonts w:asciiTheme="minorHAnsi" w:hAnsiTheme="minorHAnsi" w:cstheme="minorHAnsi"/>
              </w:rPr>
              <w:t xml:space="preserve"> ανήκει στην υποομάδα </w:t>
            </w:r>
            <w:proofErr w:type="spellStart"/>
            <w:r w:rsidRPr="00220ECF">
              <w:rPr>
                <w:rFonts w:asciiTheme="minorHAnsi" w:hAnsiTheme="minorHAnsi" w:cstheme="minorHAnsi"/>
              </w:rPr>
              <w:t>δινιτροτριφλουραλίνες</w:t>
            </w:r>
            <w:proofErr w:type="spellEnd"/>
            <w:r w:rsidRPr="00220ECF">
              <w:rPr>
                <w:rFonts w:asciiTheme="minorHAnsi" w:hAnsiTheme="minorHAnsi" w:cstheme="minorHAnsi"/>
              </w:rPr>
              <w:t xml:space="preserve"> έχοντας </w:t>
            </w:r>
            <w:proofErr w:type="spellStart"/>
            <w:r w:rsidRPr="00220ECF">
              <w:rPr>
                <w:rFonts w:asciiTheme="minorHAnsi" w:hAnsiTheme="minorHAnsi" w:cstheme="minorHAnsi"/>
              </w:rPr>
              <w:t>υποκαταστάτη</w:t>
            </w:r>
            <w:proofErr w:type="spellEnd"/>
            <w:r w:rsidRPr="00220ECF">
              <w:rPr>
                <w:rFonts w:asciiTheme="minorHAnsi" w:hAnsiTheme="minorHAnsi" w:cstheme="minorHAnsi"/>
              </w:rPr>
              <w:t xml:space="preserve"> – </w:t>
            </w:r>
            <w:r w:rsidRPr="00220ECF">
              <w:rPr>
                <w:rFonts w:asciiTheme="minorHAnsi" w:hAnsiTheme="minorHAnsi" w:cstheme="minorHAnsi"/>
                <w:lang w:val="en-US"/>
              </w:rPr>
              <w:t>CF</w:t>
            </w:r>
            <w:r w:rsidRPr="00220ECF">
              <w:rPr>
                <w:rFonts w:asciiTheme="minorHAnsi" w:hAnsiTheme="minorHAnsi" w:cstheme="minorHAnsi"/>
                <w:vertAlign w:val="subscript"/>
              </w:rPr>
              <w:t>3</w:t>
            </w:r>
            <w:r w:rsidRPr="00220ECF">
              <w:rPr>
                <w:rFonts w:asciiTheme="minorHAnsi" w:hAnsiTheme="minorHAnsi" w:cstheme="minorHAnsi"/>
              </w:rPr>
              <w:t xml:space="preserve">. Όπως είναι γνωστό (Γεωργική Φαρμακολογία, Β. Ν. Ζιώγας &amp; Α. Ν. </w:t>
            </w:r>
            <w:proofErr w:type="spellStart"/>
            <w:r w:rsidRPr="00220ECF">
              <w:rPr>
                <w:rFonts w:asciiTheme="minorHAnsi" w:hAnsiTheme="minorHAnsi" w:cstheme="minorHAnsi"/>
              </w:rPr>
              <w:t>Μαρκόγλου</w:t>
            </w:r>
            <w:proofErr w:type="spellEnd"/>
            <w:r w:rsidRPr="00220ECF">
              <w:rPr>
                <w:rFonts w:asciiTheme="minorHAnsi" w:hAnsiTheme="minorHAnsi" w:cstheme="minorHAnsi"/>
              </w:rPr>
              <w:t xml:space="preserve">) </w:t>
            </w:r>
            <w:r w:rsidRPr="00220ECF">
              <w:rPr>
                <w:rFonts w:asciiTheme="minorHAnsi" w:hAnsiTheme="minorHAnsi" w:cstheme="minorHAnsi"/>
                <w:u w:val="single"/>
              </w:rPr>
              <w:t>το είδος του υποκατάστατη διαφοροποιεί τη ζιζανιοκτόνο δράση του μορίου</w:t>
            </w:r>
            <w:r w:rsidRPr="00220ECF">
              <w:rPr>
                <w:rFonts w:asciiTheme="minorHAnsi" w:hAnsiTheme="minorHAnsi" w:cstheme="minorHAnsi"/>
              </w:rPr>
              <w:t xml:space="preserve">. Αναφέρεται χαρακτηριστικά ότι η υποομάδα που ανήκει το benfluralin είναι πιο δραστική (CF3&gt;R&gt;SO2). Επίσης οι δύο </w:t>
            </w:r>
            <w:proofErr w:type="spellStart"/>
            <w:r w:rsidRPr="00220ECF">
              <w:rPr>
                <w:rFonts w:asciiTheme="minorHAnsi" w:hAnsiTheme="minorHAnsi" w:cstheme="minorHAnsi"/>
              </w:rPr>
              <w:t>δ.ο</w:t>
            </w:r>
            <w:proofErr w:type="spellEnd"/>
            <w:r w:rsidRPr="00220ECF">
              <w:rPr>
                <w:rFonts w:asciiTheme="minorHAnsi" w:hAnsiTheme="minorHAnsi" w:cstheme="minorHAnsi"/>
              </w:rPr>
              <w:t>. (</w:t>
            </w:r>
            <w:proofErr w:type="spellStart"/>
            <w:r w:rsidRPr="00220ECF">
              <w:rPr>
                <w:rFonts w:asciiTheme="minorHAnsi" w:hAnsiTheme="minorHAnsi" w:cstheme="minorHAnsi"/>
              </w:rPr>
              <w:t>benfluralin</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rPr>
              <w:t>pendimethalin</w:t>
            </w:r>
            <w:proofErr w:type="spellEnd"/>
            <w:r w:rsidRPr="00220ECF">
              <w:rPr>
                <w:rFonts w:asciiTheme="minorHAnsi" w:hAnsiTheme="minorHAnsi" w:cstheme="minorHAnsi"/>
              </w:rPr>
              <w:t xml:space="preserve">) διαφοροποιούνται ως προς την πτητικότητα και την φωτοευαισθησία. </w:t>
            </w:r>
          </w:p>
          <w:p w:rsidR="00220ECF" w:rsidRPr="00220ECF" w:rsidRDefault="00220ECF" w:rsidP="00220ECF">
            <w:pPr>
              <w:pStyle w:val="ac"/>
              <w:ind w:left="360"/>
              <w:jc w:val="both"/>
              <w:rPr>
                <w:rFonts w:asciiTheme="minorHAnsi" w:hAnsiTheme="minorHAnsi" w:cstheme="minorHAnsi"/>
              </w:rPr>
            </w:pPr>
            <w:r w:rsidRPr="00220ECF">
              <w:rPr>
                <w:rFonts w:asciiTheme="minorHAnsi" w:hAnsiTheme="minorHAnsi" w:cstheme="minorHAnsi"/>
                <w:b/>
              </w:rPr>
              <w:t>***</w:t>
            </w:r>
            <w:r w:rsidRPr="00220ECF">
              <w:rPr>
                <w:rFonts w:asciiTheme="minorHAnsi" w:hAnsiTheme="minorHAnsi" w:cstheme="minorHAnsi"/>
                <w:b/>
                <w:lang w:val="en-US"/>
              </w:rPr>
              <w:t>Benfluralin</w:t>
            </w:r>
            <w:r w:rsidRPr="00220ECF">
              <w:rPr>
                <w:rFonts w:asciiTheme="minorHAnsi" w:hAnsiTheme="minorHAnsi" w:cstheme="minorHAnsi"/>
                <w:b/>
              </w:rPr>
              <w:t xml:space="preserve">- </w:t>
            </w:r>
            <w:r w:rsidRPr="00220ECF">
              <w:rPr>
                <w:rFonts w:asciiTheme="minorHAnsi" w:hAnsiTheme="minorHAnsi" w:cstheme="minorHAnsi"/>
                <w:b/>
                <w:lang w:val="en-US"/>
              </w:rPr>
              <w:t>Pendimethalin</w:t>
            </w:r>
            <w:r w:rsidRPr="00220ECF">
              <w:rPr>
                <w:rFonts w:asciiTheme="minorHAnsi" w:hAnsiTheme="minorHAnsi" w:cstheme="minorHAnsi"/>
                <w:b/>
              </w:rPr>
              <w:t>:</w:t>
            </w:r>
            <w:r w:rsidRPr="00220ECF">
              <w:rPr>
                <w:rFonts w:asciiTheme="minorHAnsi" w:hAnsiTheme="minorHAnsi" w:cstheme="minorHAnsi"/>
              </w:rPr>
              <w:t xml:space="preserve"> Από τα παραπάνω εξηγείται και ο διαφορετικός τρόπος δράσης με το </w:t>
            </w:r>
            <w:proofErr w:type="spellStart"/>
            <w:r w:rsidRPr="00220ECF">
              <w:rPr>
                <w:rFonts w:asciiTheme="minorHAnsi" w:hAnsiTheme="minorHAnsi" w:cstheme="minorHAnsi"/>
              </w:rPr>
              <w:t>pendimethalin</w:t>
            </w:r>
            <w:proofErr w:type="spellEnd"/>
            <w:r w:rsidRPr="00220ECF">
              <w:rPr>
                <w:rFonts w:asciiTheme="minorHAnsi" w:hAnsiTheme="minorHAnsi" w:cstheme="minorHAnsi"/>
              </w:rPr>
              <w:t xml:space="preserve"> να αναστέλλει την αύξηση και την ανάπτυξη των ριζών και το benfluralin να παρεμποδίζει τη βλάστηση των σπόρων. Λαμβάνοντας υπόψη τις παραπάνω πληροφορίες, αποδεικνύεται πως </w:t>
            </w:r>
            <w:r w:rsidRPr="00220ECF">
              <w:rPr>
                <w:rFonts w:asciiTheme="minorHAnsi" w:hAnsiTheme="minorHAnsi" w:cstheme="minorHAnsi"/>
                <w:u w:val="single"/>
              </w:rPr>
              <w:t>οι τρεις χημικές ομάδες είναι απαραίτητες για τη διαχείριση της ανθεκτικότητας</w:t>
            </w:r>
            <w:r w:rsidRPr="00220ECF">
              <w:rPr>
                <w:rFonts w:asciiTheme="minorHAnsi" w:hAnsiTheme="minorHAnsi" w:cstheme="minorHAnsi"/>
              </w:rPr>
              <w:t xml:space="preserve">, καθώς παρουσιάζουν διαφορές ως προς τις ιδιότητες τους, τον τρόπο δράσης τους στην αναστολή σχηματισμού των </w:t>
            </w:r>
            <w:proofErr w:type="spellStart"/>
            <w:r w:rsidRPr="00220ECF">
              <w:rPr>
                <w:rFonts w:asciiTheme="minorHAnsi" w:hAnsiTheme="minorHAnsi" w:cstheme="minorHAnsi"/>
              </w:rPr>
              <w:t>μικροσωληνίσκων</w:t>
            </w:r>
            <w:proofErr w:type="spellEnd"/>
            <w:r w:rsidRPr="00220ECF">
              <w:rPr>
                <w:rFonts w:asciiTheme="minorHAnsi" w:hAnsiTheme="minorHAnsi" w:cstheme="minorHAnsi"/>
              </w:rPr>
              <w:t xml:space="preserve">, αλλά και το στάδιο ανάπτυξης των ζιζανίων στο οποίο επιδρούν. </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Όσον αφορά την καλλιέργεια των νεαρών φύλλων η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r w:rsidRPr="00220ECF">
              <w:rPr>
                <w:rFonts w:asciiTheme="minorHAnsi" w:hAnsiTheme="minorHAnsi" w:cstheme="minorHAnsi"/>
                <w:lang w:val="en-US"/>
              </w:rPr>
              <w:t>benfluralin</w:t>
            </w:r>
            <w:r w:rsidRPr="00220ECF">
              <w:rPr>
                <w:rFonts w:asciiTheme="minorHAnsi" w:hAnsiTheme="minorHAnsi" w:cstheme="minorHAnsi"/>
              </w:rPr>
              <w:t xml:space="preserve"> μέχρι την προηγούμενη καλλιεργητική περίοδο ήταν το μόνο εγκεκριμένο συνθετικό ζιζανιοκτόνο, καθώς η μόνη εγκεκριμένη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για τον έλεγχο μόνο ορισμένων ζιζανίων από όσων συμπεριλαμβάνονται στο φάσμα δράσης του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είναι το </w:t>
            </w:r>
            <w:proofErr w:type="spellStart"/>
            <w:r w:rsidRPr="00220ECF">
              <w:rPr>
                <w:rFonts w:asciiTheme="minorHAnsi" w:hAnsiTheme="minorHAnsi" w:cstheme="minorHAnsi"/>
              </w:rPr>
              <w:t>πελαργονικό</w:t>
            </w:r>
            <w:proofErr w:type="spellEnd"/>
            <w:r w:rsidRPr="00220ECF">
              <w:rPr>
                <w:rFonts w:asciiTheme="minorHAnsi" w:hAnsiTheme="minorHAnsi" w:cstheme="minorHAnsi"/>
              </w:rPr>
              <w:t xml:space="preserve"> οξύ. Η δυνατότητα χρήσης και των δύο σκευασμάτων για τη διαχείριση της ανθεκτικότητας είναι απαραίτητη.</w:t>
            </w:r>
          </w:p>
          <w:p w:rsidR="00220ECF" w:rsidRPr="00220ECF" w:rsidRDefault="00220ECF" w:rsidP="00220ECF">
            <w:pPr>
              <w:jc w:val="both"/>
              <w:rPr>
                <w:rFonts w:asciiTheme="minorHAnsi" w:hAnsiTheme="minorHAnsi" w:cstheme="minorHAnsi"/>
              </w:rPr>
            </w:pP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Πέραν της ήδη διαπιστωμένης ανθεκτικότητας στις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lang w:val="en-US"/>
              </w:rPr>
              <w:t>metribuzin</w:t>
            </w:r>
            <w:proofErr w:type="spellEnd"/>
            <w:r w:rsidRPr="00220ECF">
              <w:rPr>
                <w:rFonts w:asciiTheme="minorHAnsi" w:hAnsiTheme="minorHAnsi" w:cstheme="minorHAnsi"/>
              </w:rPr>
              <w:t xml:space="preserve"> (ομάδα 5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roofErr w:type="spellStart"/>
            <w:r w:rsidRPr="00220ECF">
              <w:rPr>
                <w:rFonts w:asciiTheme="minorHAnsi" w:hAnsiTheme="minorHAnsi" w:cstheme="minorHAnsi"/>
                <w:lang w:val="en-US"/>
              </w:rPr>
              <w:t>propaquizafop</w:t>
            </w:r>
            <w:proofErr w:type="spellEnd"/>
            <w:r w:rsidRPr="00220ECF">
              <w:rPr>
                <w:rFonts w:asciiTheme="minorHAnsi" w:hAnsiTheme="minorHAnsi" w:cstheme="minorHAnsi"/>
              </w:rPr>
              <w:t xml:space="preserve"> και </w:t>
            </w:r>
            <w:proofErr w:type="spellStart"/>
            <w:r w:rsidRPr="00220ECF">
              <w:rPr>
                <w:rFonts w:asciiTheme="minorHAnsi" w:hAnsiTheme="minorHAnsi" w:cstheme="minorHAnsi"/>
                <w:lang w:val="en-US"/>
              </w:rPr>
              <w:t>quizalofop</w:t>
            </w:r>
            <w:proofErr w:type="spellEnd"/>
            <w:r w:rsidRPr="00220ECF">
              <w:rPr>
                <w:rFonts w:asciiTheme="minorHAnsi" w:hAnsiTheme="minorHAnsi" w:cstheme="minorHAnsi"/>
              </w:rPr>
              <w:t>-</w:t>
            </w:r>
            <w:r w:rsidRPr="00220ECF">
              <w:rPr>
                <w:rFonts w:asciiTheme="minorHAnsi" w:hAnsiTheme="minorHAnsi" w:cstheme="minorHAnsi"/>
                <w:lang w:val="en-US"/>
              </w:rPr>
              <w:t>ethyl</w:t>
            </w:r>
            <w:r w:rsidRPr="00220ECF">
              <w:rPr>
                <w:rFonts w:asciiTheme="minorHAnsi" w:hAnsiTheme="minorHAnsi" w:cstheme="minorHAnsi"/>
              </w:rPr>
              <w:t xml:space="preserve"> (ομάδα 1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roofErr w:type="spellStart"/>
            <w:r w:rsidRPr="00220ECF">
              <w:rPr>
                <w:rFonts w:asciiTheme="minorHAnsi" w:hAnsiTheme="minorHAnsi" w:cstheme="minorHAnsi"/>
                <w:lang w:val="en-US"/>
              </w:rPr>
              <w:t>imazamox</w:t>
            </w:r>
            <w:proofErr w:type="spellEnd"/>
            <w:r w:rsidRPr="00220ECF">
              <w:rPr>
                <w:rFonts w:asciiTheme="minorHAnsi" w:hAnsiTheme="minorHAnsi" w:cstheme="minorHAnsi"/>
              </w:rPr>
              <w:t xml:space="preserve"> (ομάδα 2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(βλέπε </w:t>
            </w:r>
            <w:hyperlink r:id="rId7" w:history="1">
              <w:r w:rsidRPr="00220ECF">
                <w:rPr>
                  <w:rStyle w:val="-"/>
                  <w:rFonts w:asciiTheme="minorHAnsi" w:hAnsiTheme="minorHAnsi" w:cstheme="minorHAnsi"/>
                  <w:lang w:val="en-US"/>
                </w:rPr>
                <w:t>www</w:t>
              </w:r>
              <w:r w:rsidRPr="00220ECF">
                <w:rPr>
                  <w:rStyle w:val="-"/>
                  <w:rFonts w:asciiTheme="minorHAnsi" w:hAnsiTheme="minorHAnsi" w:cstheme="minorHAnsi"/>
                </w:rPr>
                <w:t>.</w:t>
              </w:r>
              <w:proofErr w:type="spellStart"/>
              <w:r w:rsidRPr="00220ECF">
                <w:rPr>
                  <w:rStyle w:val="-"/>
                  <w:rFonts w:asciiTheme="minorHAnsi" w:hAnsiTheme="minorHAnsi" w:cstheme="minorHAnsi"/>
                  <w:lang w:val="en-US"/>
                </w:rPr>
                <w:t>weedscience</w:t>
              </w:r>
              <w:proofErr w:type="spellEnd"/>
              <w:r w:rsidRPr="00220ECF">
                <w:rPr>
                  <w:rStyle w:val="-"/>
                  <w:rFonts w:asciiTheme="minorHAnsi" w:hAnsiTheme="minorHAnsi" w:cstheme="minorHAnsi"/>
                </w:rPr>
                <w:t>.</w:t>
              </w:r>
              <w:r w:rsidRPr="00220ECF">
                <w:rPr>
                  <w:rStyle w:val="-"/>
                  <w:rFonts w:asciiTheme="minorHAnsi" w:hAnsiTheme="minorHAnsi" w:cstheme="minorHAnsi"/>
                  <w:lang w:val="en-US"/>
                </w:rPr>
                <w:t>org</w:t>
              </w:r>
            </w:hyperlink>
            <w:r w:rsidRPr="00220ECF">
              <w:rPr>
                <w:rFonts w:asciiTheme="minorHAnsi" w:hAnsiTheme="minorHAnsi" w:cstheme="minorHAnsi"/>
              </w:rPr>
              <w:t xml:space="preserve">) </w:t>
            </w:r>
            <w:r w:rsidRPr="00220ECF">
              <w:rPr>
                <w:rFonts w:asciiTheme="minorHAnsi" w:hAnsiTheme="minorHAnsi" w:cstheme="minorHAnsi"/>
              </w:rPr>
              <w:lastRenderedPageBreak/>
              <w:t xml:space="preserve">πρέπει να συνυπολογιστεί η συνεχώς αυξανόμενη επικινδυνότητα ανάπτυξης και σε πολλά άλλα ζιζάνια. Η διαθεσιμότητα ζιζανιοκτόνων τουλάχιστον τεσσάρων διαφορετικών μηχανισμών δράσεως, αλλά και διαφορετικού σταδίου εφαρμογής είναι απαραίτητη για να μπορέσουν οι παραγωγοί να αποφύγουν την ανάπτυξη της ανθεκτικότητας. Ακόμα και την προηγούμενη καλλιεργητική περίοδο, που οι παραγωγοί είχαν στη διάθεση τους το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οι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των εγκεκριμένων σκευασμάτων δεν ανήκαν σε περισσότερες από τρεις ομάδες κατά </w:t>
            </w:r>
            <w:r w:rsidRPr="00220ECF">
              <w:rPr>
                <w:rFonts w:asciiTheme="minorHAnsi" w:hAnsiTheme="minorHAnsi" w:cstheme="minorHAnsi"/>
                <w:lang w:val="en-US"/>
              </w:rPr>
              <w:t>HRAC</w:t>
            </w:r>
            <w:r w:rsidRPr="00220ECF">
              <w:rPr>
                <w:rFonts w:asciiTheme="minorHAnsi" w:hAnsiTheme="minorHAnsi" w:cstheme="minorHAnsi"/>
              </w:rPr>
              <w:t xml:space="preserve"> για τον έλεγχο των περισσότερων ζιζανίων. Οι Αρχές πρέπει να λάβουν όλα τα μέτρα ώστε οι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να «προστατευτούν» από την ανθεκτικότητα. </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Ιδιαίτερα φέτος, εξαιτίας των καταστροφικών πλημμυρών, εκτός από την αυξημένη πυκνότητα των ζιζανίων και των «νέων» ειδών στις καλλιεργούμενες εκτάσεις, είναι βέβαιο ότι έχουν μεταφερθεί και σπόροι ζιζανίων όπου μεταφέρουν και το ιστορικό ανθεκτικότητας από τον τόπο αφετηρίας τους. </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Είναι χρήσιμο στις περιοχές που επλήγησαν να έχουν οι παραγωγοί όλα τα εργαλεία φυτοπροστασίας για την αντιμετώπιση αυτής της νέας κατάστασης. </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 </w:t>
            </w:r>
          </w:p>
          <w:p w:rsidR="00220ECF" w:rsidRPr="00220ECF" w:rsidRDefault="00220ECF" w:rsidP="00A9752F">
            <w:pPr>
              <w:rPr>
                <w:rFonts w:asciiTheme="minorHAnsi" w:hAnsiTheme="minorHAnsi" w:cstheme="minorHAnsi"/>
              </w:rPr>
            </w:pPr>
          </w:p>
        </w:tc>
      </w:tr>
      <w:tr w:rsidR="00220ECF" w:rsidRPr="00220ECF" w:rsidTr="00220ECF">
        <w:tc>
          <w:tcPr>
            <w:tcW w:w="530" w:type="dxa"/>
            <w:tcBorders>
              <w:left w:val="nil"/>
              <w:right w:val="single" w:sz="4" w:space="0" w:color="auto"/>
            </w:tcBorders>
            <w:shd w:val="clear" w:color="auto" w:fill="auto"/>
          </w:tcPr>
          <w:p w:rsidR="00220ECF" w:rsidRPr="00220ECF" w:rsidRDefault="00220ECF" w:rsidP="00A9752F">
            <w:pPr>
              <w:rPr>
                <w:rFonts w:asciiTheme="minorHAnsi" w:hAnsiTheme="minorHAnsi" w:cstheme="minorHAnsi"/>
              </w:rPr>
            </w:pPr>
            <w:r w:rsidRPr="00220ECF">
              <w:rPr>
                <w:rFonts w:asciiTheme="minorHAnsi" w:hAnsiTheme="minorHAnsi" w:cstheme="minorHAnsi"/>
              </w:rPr>
              <w:t>3.2)</w:t>
            </w:r>
          </w:p>
        </w:tc>
        <w:tc>
          <w:tcPr>
            <w:tcW w:w="5106" w:type="dxa"/>
            <w:tcBorders>
              <w:left w:val="single" w:sz="4" w:space="0" w:color="auto"/>
            </w:tcBorders>
            <w:shd w:val="clear" w:color="auto" w:fill="auto"/>
          </w:tcPr>
          <w:p w:rsidR="00220ECF" w:rsidRPr="00220ECF" w:rsidRDefault="00220ECF" w:rsidP="00A9752F">
            <w:pPr>
              <w:ind w:right="-143"/>
              <w:rPr>
                <w:rFonts w:asciiTheme="minorHAnsi" w:hAnsiTheme="minorHAnsi" w:cstheme="minorHAnsi"/>
                <w:color w:val="000000"/>
              </w:rPr>
            </w:pPr>
            <w:r w:rsidRPr="00220ECF">
              <w:rPr>
                <w:rFonts w:asciiTheme="minorHAnsi" w:hAnsiTheme="minorHAnsi" w:cstheme="minorHAnsi"/>
              </w:rPr>
              <w:t>Κάθε τεκμηριωμένη περίπτωση ανεπτυγμένης ανθεκτικότητας στα εγκεκριμένα φπ***</w:t>
            </w:r>
          </w:p>
        </w:tc>
        <w:tc>
          <w:tcPr>
            <w:tcW w:w="4342" w:type="dxa"/>
            <w:vMerge/>
            <w:tcBorders>
              <w:left w:val="single" w:sz="4" w:space="0" w:color="auto"/>
            </w:tcBorders>
            <w:shd w:val="clear" w:color="auto" w:fill="auto"/>
          </w:tcPr>
          <w:p w:rsidR="00220ECF" w:rsidRPr="00220ECF" w:rsidRDefault="00220ECF" w:rsidP="00A9752F">
            <w:pPr>
              <w:rPr>
                <w:rFonts w:asciiTheme="minorHAnsi" w:hAnsiTheme="minorHAnsi" w:cstheme="minorHAnsi"/>
              </w:rPr>
            </w:pPr>
          </w:p>
        </w:tc>
      </w:tr>
      <w:tr w:rsidR="00220ECF" w:rsidRPr="00220ECF" w:rsidTr="00220ECF">
        <w:tc>
          <w:tcPr>
            <w:tcW w:w="530" w:type="dxa"/>
            <w:tcBorders>
              <w:left w:val="nil"/>
              <w:right w:val="single" w:sz="4" w:space="0" w:color="auto"/>
            </w:tcBorders>
            <w:shd w:val="clear" w:color="auto" w:fill="auto"/>
          </w:tcPr>
          <w:p w:rsidR="00220ECF" w:rsidRPr="00220ECF" w:rsidRDefault="00220ECF" w:rsidP="00A9752F">
            <w:pPr>
              <w:rPr>
                <w:rFonts w:asciiTheme="minorHAnsi" w:hAnsiTheme="minorHAnsi" w:cstheme="minorHAnsi"/>
              </w:rPr>
            </w:pPr>
            <w:r w:rsidRPr="00220ECF">
              <w:rPr>
                <w:rFonts w:asciiTheme="minorHAnsi" w:hAnsiTheme="minorHAnsi" w:cstheme="minorHAnsi"/>
              </w:rPr>
              <w:lastRenderedPageBreak/>
              <w:t>5.1)</w:t>
            </w:r>
          </w:p>
        </w:tc>
        <w:tc>
          <w:tcPr>
            <w:tcW w:w="5106" w:type="dxa"/>
            <w:tcBorders>
              <w:left w:val="single" w:sz="4" w:space="0" w:color="auto"/>
            </w:tcBorders>
            <w:shd w:val="clear" w:color="auto" w:fill="auto"/>
          </w:tcPr>
          <w:p w:rsidR="00220ECF" w:rsidRPr="00220ECF" w:rsidRDefault="00220ECF" w:rsidP="00A9752F">
            <w:pPr>
              <w:rPr>
                <w:rFonts w:asciiTheme="minorHAnsi" w:hAnsiTheme="minorHAnsi" w:cstheme="minorHAnsi"/>
              </w:rPr>
            </w:pPr>
            <w:r w:rsidRPr="00220ECF">
              <w:rPr>
                <w:rFonts w:asciiTheme="minorHAnsi" w:hAnsiTheme="minorHAnsi" w:cstheme="minorHAnsi"/>
              </w:rPr>
              <w:t>Ανάγκη κάλυψης μιας καλλιέργειας σε διαφορετικό βλαστικό στάδιο από αυτό που δύνανται να καλύψουν τα εγκεκριμένα φπ</w:t>
            </w:r>
          </w:p>
        </w:tc>
        <w:tc>
          <w:tcPr>
            <w:tcW w:w="4342" w:type="dxa"/>
            <w:vMerge w:val="restart"/>
            <w:tcBorders>
              <w:left w:val="single" w:sz="4" w:space="0" w:color="auto"/>
            </w:tcBorders>
            <w:shd w:val="clear" w:color="auto" w:fill="auto"/>
          </w:tcPr>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Το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εφαρμόζεται </w:t>
            </w:r>
            <w:proofErr w:type="spellStart"/>
            <w:r w:rsidRPr="00220ECF">
              <w:rPr>
                <w:rFonts w:asciiTheme="minorHAnsi" w:hAnsiTheme="minorHAnsi" w:cstheme="minorHAnsi"/>
              </w:rPr>
              <w:t>προσπαρτικά</w:t>
            </w:r>
            <w:proofErr w:type="spellEnd"/>
            <w:r w:rsidRPr="00220ECF">
              <w:rPr>
                <w:rFonts w:asciiTheme="minorHAnsi" w:hAnsiTheme="minorHAnsi" w:cstheme="minorHAnsi"/>
              </w:rPr>
              <w:t xml:space="preserve"> και </w:t>
            </w:r>
            <w:proofErr w:type="spellStart"/>
            <w:r w:rsidRPr="00220ECF">
              <w:rPr>
                <w:rFonts w:asciiTheme="minorHAnsi" w:hAnsiTheme="minorHAnsi" w:cstheme="minorHAnsi"/>
              </w:rPr>
              <w:t>προφυτρωτικά</w:t>
            </w:r>
            <w:proofErr w:type="spellEnd"/>
            <w:r w:rsidRPr="00220ECF">
              <w:rPr>
                <w:rFonts w:asciiTheme="minorHAnsi" w:hAnsiTheme="minorHAnsi" w:cstheme="minorHAnsi"/>
              </w:rPr>
              <w:t xml:space="preserve"> της καλλιέργειας και ενσωματώνεται. Είναι το μόνο ενσωματωμένο ζιζανιοκτόνο όπου η σπορά μπορεί να πραγματοποιηθεί μέχρι και έξι (6) εβδομάδες από την εφαρμογή. Δίνεται έτσι στον παραγωγό ευελιξία χειρισμών και προσαρμογή στις καιρικές συνθήκες.</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Συγκεκριμένα, για την καλλιέργεια της μηδικής το μόνο εγκεκριμένο ζιζανιοκτόνο για </w:t>
            </w:r>
            <w:proofErr w:type="spellStart"/>
            <w:r w:rsidRPr="00220ECF">
              <w:rPr>
                <w:rFonts w:asciiTheme="minorHAnsi" w:hAnsiTheme="minorHAnsi" w:cstheme="minorHAnsi"/>
              </w:rPr>
              <w:t>προφυτρωτική</w:t>
            </w:r>
            <w:proofErr w:type="spellEnd"/>
            <w:r w:rsidRPr="00220ECF">
              <w:rPr>
                <w:rFonts w:asciiTheme="minorHAnsi" w:hAnsiTheme="minorHAnsi" w:cstheme="minorHAnsi"/>
              </w:rPr>
              <w:t xml:space="preserve"> εφαρμογή είναι σκεύασμα με τη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r w:rsidRPr="00220ECF">
              <w:rPr>
                <w:rFonts w:asciiTheme="minorHAnsi" w:hAnsiTheme="minorHAnsi" w:cstheme="minorHAnsi"/>
                <w:lang w:val="en-US"/>
              </w:rPr>
              <w:t>metribuzin</w:t>
            </w:r>
            <w:r w:rsidRPr="00220ECF">
              <w:rPr>
                <w:rFonts w:asciiTheme="minorHAnsi" w:hAnsiTheme="minorHAnsi" w:cstheme="minorHAnsi"/>
              </w:rPr>
              <w:t xml:space="preserve">, το οποίο εφαρμόζεται χωρίς ενσωμάτωση μόνο </w:t>
            </w:r>
            <w:proofErr w:type="spellStart"/>
            <w:r w:rsidRPr="00220ECF">
              <w:rPr>
                <w:rFonts w:asciiTheme="minorHAnsi" w:hAnsiTheme="minorHAnsi" w:cstheme="minorHAnsi"/>
              </w:rPr>
              <w:t>προφυτρωτικά</w:t>
            </w:r>
            <w:proofErr w:type="spellEnd"/>
            <w:r w:rsidRPr="00220ECF">
              <w:rPr>
                <w:rFonts w:asciiTheme="minorHAnsi" w:hAnsiTheme="minorHAnsi" w:cstheme="minorHAnsi"/>
              </w:rPr>
              <w:t xml:space="preserve"> και όχι </w:t>
            </w:r>
            <w:proofErr w:type="spellStart"/>
            <w:r w:rsidRPr="00220ECF">
              <w:rPr>
                <w:rFonts w:asciiTheme="minorHAnsi" w:hAnsiTheme="minorHAnsi" w:cstheme="minorHAnsi"/>
              </w:rPr>
              <w:t>προσπαρτικά</w:t>
            </w:r>
            <w:proofErr w:type="spellEnd"/>
            <w:r w:rsidRPr="00220ECF">
              <w:rPr>
                <w:rFonts w:asciiTheme="minorHAnsi" w:hAnsiTheme="minorHAnsi" w:cstheme="minorHAnsi"/>
              </w:rPr>
              <w:t xml:space="preserve">.   Το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είναι το μόνο ζιζανιοκτόνο που μπορεί να εφαρμοστεί </w:t>
            </w:r>
            <w:proofErr w:type="spellStart"/>
            <w:r w:rsidRPr="00220ECF">
              <w:rPr>
                <w:rFonts w:asciiTheme="minorHAnsi" w:hAnsiTheme="minorHAnsi" w:cstheme="minorHAnsi"/>
              </w:rPr>
              <w:t>προσπαρτικά</w:t>
            </w:r>
            <w:proofErr w:type="spellEnd"/>
            <w:r w:rsidRPr="00220ECF">
              <w:rPr>
                <w:rFonts w:asciiTheme="minorHAnsi" w:hAnsiTheme="minorHAnsi" w:cstheme="minorHAnsi"/>
              </w:rPr>
              <w:t xml:space="preserve"> της καλλιέργειας έως και έξι εβδομάδες πριν την εφαρμογή, διευκολύνοντας τον παραγωγό να προσαρμόσει την εφαρμογή του ανάλογα των καιρικών συνθηκών. Επιπρόσθετα, οι δύο δραστικές ουσίες </w:t>
            </w:r>
            <w:r w:rsidRPr="00220ECF">
              <w:rPr>
                <w:rFonts w:asciiTheme="minorHAnsi" w:hAnsiTheme="minorHAnsi" w:cstheme="minorHAnsi"/>
                <w:lang w:val="en-US"/>
              </w:rPr>
              <w:t>benfluralin</w:t>
            </w:r>
            <w:r w:rsidRPr="00220ECF">
              <w:rPr>
                <w:rFonts w:asciiTheme="minorHAnsi" w:hAnsiTheme="minorHAnsi" w:cstheme="minorHAnsi"/>
              </w:rPr>
              <w:t xml:space="preserve"> και </w:t>
            </w:r>
            <w:r w:rsidRPr="00220ECF">
              <w:rPr>
                <w:rFonts w:asciiTheme="minorHAnsi" w:hAnsiTheme="minorHAnsi" w:cstheme="minorHAnsi"/>
                <w:lang w:val="en-US"/>
              </w:rPr>
              <w:t>metribuzin</w:t>
            </w:r>
            <w:r w:rsidRPr="00220ECF">
              <w:rPr>
                <w:rFonts w:asciiTheme="minorHAnsi" w:hAnsiTheme="minorHAnsi" w:cstheme="minorHAnsi"/>
              </w:rPr>
              <w:t xml:space="preserve"> διαθέτουν διαφορετικό τρόπο δράσης. Το </w:t>
            </w:r>
            <w:r w:rsidRPr="00220ECF">
              <w:rPr>
                <w:rFonts w:asciiTheme="minorHAnsi" w:hAnsiTheme="minorHAnsi" w:cstheme="minorHAnsi"/>
                <w:lang w:val="en-US"/>
              </w:rPr>
              <w:t>b</w:t>
            </w:r>
            <w:proofErr w:type="spellStart"/>
            <w:r w:rsidRPr="00220ECF">
              <w:rPr>
                <w:rFonts w:asciiTheme="minorHAnsi" w:hAnsiTheme="minorHAnsi" w:cstheme="minorHAnsi"/>
              </w:rPr>
              <w:t>enfluralin</w:t>
            </w:r>
            <w:proofErr w:type="spellEnd"/>
            <w:r w:rsidRPr="00220ECF">
              <w:rPr>
                <w:rFonts w:asciiTheme="minorHAnsi" w:hAnsiTheme="minorHAnsi" w:cstheme="minorHAnsi"/>
              </w:rPr>
              <w:t xml:space="preserve"> αναστέλλει το σχηματισμό των </w:t>
            </w:r>
            <w:proofErr w:type="spellStart"/>
            <w:r w:rsidRPr="00220ECF">
              <w:rPr>
                <w:rFonts w:asciiTheme="minorHAnsi" w:hAnsiTheme="minorHAnsi" w:cstheme="minorHAnsi"/>
              </w:rPr>
              <w:t>μικροσωληνίσκων</w:t>
            </w:r>
            <w:proofErr w:type="spellEnd"/>
            <w:r w:rsidRPr="00220ECF">
              <w:rPr>
                <w:rFonts w:asciiTheme="minorHAnsi" w:hAnsiTheme="minorHAnsi" w:cstheme="minorHAnsi"/>
              </w:rPr>
              <w:t xml:space="preserve"> (ομάδα 3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εμποδίζοντας τη βλάστηση των σπόρων των ζιζανίων. Το </w:t>
            </w:r>
            <w:r w:rsidRPr="00220ECF">
              <w:rPr>
                <w:rFonts w:asciiTheme="minorHAnsi" w:hAnsiTheme="minorHAnsi" w:cstheme="minorHAnsi"/>
                <w:lang w:val="en-US"/>
              </w:rPr>
              <w:t>m</w:t>
            </w:r>
            <w:proofErr w:type="spellStart"/>
            <w:r w:rsidRPr="00220ECF">
              <w:rPr>
                <w:rFonts w:asciiTheme="minorHAnsi" w:hAnsiTheme="minorHAnsi" w:cstheme="minorHAnsi"/>
              </w:rPr>
              <w:t>etribuzin</w:t>
            </w:r>
            <w:proofErr w:type="spellEnd"/>
            <w:r w:rsidRPr="00220ECF">
              <w:rPr>
                <w:rFonts w:asciiTheme="minorHAnsi" w:hAnsiTheme="minorHAnsi" w:cstheme="minorHAnsi"/>
              </w:rPr>
              <w:t xml:space="preserve"> αναστέλλει το </w:t>
            </w:r>
            <w:proofErr w:type="spellStart"/>
            <w:r w:rsidRPr="00220ECF">
              <w:rPr>
                <w:rFonts w:asciiTheme="minorHAnsi" w:hAnsiTheme="minorHAnsi" w:cstheme="minorHAnsi"/>
              </w:rPr>
              <w:t>φωτοσύστημα</w:t>
            </w:r>
            <w:proofErr w:type="spellEnd"/>
            <w:r w:rsidRPr="00220ECF">
              <w:rPr>
                <w:rFonts w:asciiTheme="minorHAnsi" w:hAnsiTheme="minorHAnsi" w:cstheme="minorHAnsi"/>
              </w:rPr>
              <w:t xml:space="preserve"> II (ομάδα 5 </w:t>
            </w:r>
            <w:proofErr w:type="spellStart"/>
            <w:r w:rsidRPr="00220ECF">
              <w:rPr>
                <w:rFonts w:asciiTheme="minorHAnsi" w:hAnsiTheme="minorHAnsi" w:cstheme="minorHAnsi"/>
              </w:rPr>
              <w:t>κάτα</w:t>
            </w:r>
            <w:proofErr w:type="spellEnd"/>
            <w:r w:rsidRPr="00220ECF">
              <w:rPr>
                <w:rFonts w:asciiTheme="minorHAnsi" w:hAnsiTheme="minorHAnsi" w:cstheme="minorHAnsi"/>
              </w:rPr>
              <w:t xml:space="preserve">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παρεμποδίζοντας τη φωτοσύνθεση στα ζιζάνια που έχουν αναπτυχθεί. </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Στην καλλιέργεια του μαρουλιού τα μόνα εγκεκριμένα </w:t>
            </w:r>
            <w:proofErr w:type="spellStart"/>
            <w:r w:rsidRPr="00220ECF">
              <w:rPr>
                <w:rFonts w:asciiTheme="minorHAnsi" w:hAnsiTheme="minorHAnsi" w:cstheme="minorHAnsi"/>
              </w:rPr>
              <w:t>προσπαρτικά</w:t>
            </w:r>
            <w:proofErr w:type="spellEnd"/>
            <w:r w:rsidRPr="00220ECF">
              <w:rPr>
                <w:rFonts w:asciiTheme="minorHAnsi" w:hAnsiTheme="minorHAnsi" w:cstheme="minorHAnsi"/>
              </w:rPr>
              <w:t xml:space="preserve"> ζιζανιοκτόνα είναι σκευάσματα των </w:t>
            </w:r>
            <w:proofErr w:type="spellStart"/>
            <w:r w:rsidRPr="00220ECF">
              <w:rPr>
                <w:rFonts w:asciiTheme="minorHAnsi" w:hAnsiTheme="minorHAnsi" w:cstheme="minorHAnsi"/>
              </w:rPr>
              <w:t>δ.ο</w:t>
            </w:r>
            <w:proofErr w:type="spellEnd"/>
            <w:r w:rsidRPr="00220ECF">
              <w:rPr>
                <w:rFonts w:asciiTheme="minorHAnsi" w:hAnsiTheme="minorHAnsi" w:cstheme="minorHAnsi"/>
              </w:rPr>
              <w:t xml:space="preserve">. </w:t>
            </w:r>
            <w:r w:rsidRPr="00220ECF">
              <w:rPr>
                <w:rFonts w:asciiTheme="minorHAnsi" w:hAnsiTheme="minorHAnsi" w:cstheme="minorHAnsi"/>
                <w:lang w:val="en-US"/>
              </w:rPr>
              <w:t>pendimethalin</w:t>
            </w:r>
            <w:r w:rsidRPr="00220ECF">
              <w:rPr>
                <w:rFonts w:asciiTheme="minorHAnsi" w:hAnsiTheme="minorHAnsi" w:cstheme="minorHAnsi"/>
              </w:rPr>
              <w:t xml:space="preserve"> και </w:t>
            </w:r>
            <w:r w:rsidRPr="00220ECF">
              <w:rPr>
                <w:rFonts w:asciiTheme="minorHAnsi" w:hAnsiTheme="minorHAnsi" w:cstheme="minorHAnsi"/>
                <w:lang w:val="en-US"/>
              </w:rPr>
              <w:t>propyzamide</w:t>
            </w:r>
            <w:r w:rsidRPr="00220ECF">
              <w:rPr>
                <w:rFonts w:asciiTheme="minorHAnsi" w:hAnsiTheme="minorHAnsi" w:cstheme="minorHAnsi"/>
              </w:rPr>
              <w:t xml:space="preserve">. Ενώ και τα δύο ζιζανιοκτόνα εφαρμόζονται </w:t>
            </w:r>
            <w:proofErr w:type="spellStart"/>
            <w:r w:rsidRPr="00220ECF">
              <w:rPr>
                <w:rFonts w:asciiTheme="minorHAnsi" w:hAnsiTheme="minorHAnsi" w:cstheme="minorHAnsi"/>
              </w:rPr>
              <w:t>προσπαρτικά</w:t>
            </w:r>
            <w:proofErr w:type="spellEnd"/>
            <w:r w:rsidRPr="00220ECF">
              <w:rPr>
                <w:rFonts w:asciiTheme="minorHAnsi" w:hAnsiTheme="minorHAnsi" w:cstheme="minorHAnsi"/>
              </w:rPr>
              <w:t xml:space="preserve">, δεν διαθέτουν την ευελιξία εφαρμογής του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το οποίο </w:t>
            </w:r>
            <w:r w:rsidRPr="00220ECF">
              <w:rPr>
                <w:rFonts w:asciiTheme="minorHAnsi" w:hAnsiTheme="minorHAnsi" w:cstheme="minorHAnsi"/>
              </w:rPr>
              <w:lastRenderedPageBreak/>
              <w:t xml:space="preserve">μπορεί να χρησιμοποιηθεί έως και 6 εβδομάδες πριν την σπορά. Επίσης, όπως έχει ήδη αναλυθεί σε προηγούμενη παράγραφο, το </w:t>
            </w:r>
            <w:r w:rsidRPr="00220ECF">
              <w:rPr>
                <w:rFonts w:asciiTheme="minorHAnsi" w:hAnsiTheme="minorHAnsi" w:cstheme="minorHAnsi"/>
                <w:lang w:val="en-US"/>
              </w:rPr>
              <w:t>benfluralin</w:t>
            </w:r>
            <w:r w:rsidRPr="00220ECF">
              <w:rPr>
                <w:rFonts w:asciiTheme="minorHAnsi" w:hAnsiTheme="minorHAnsi" w:cstheme="minorHAnsi"/>
              </w:rPr>
              <w:t xml:space="preserve">, λόγω της διαφοράς στον τρόπο δράσης, παρουσιάζει την καλύτερη </w:t>
            </w:r>
            <w:proofErr w:type="spellStart"/>
            <w:r w:rsidRPr="00220ECF">
              <w:rPr>
                <w:rFonts w:asciiTheme="minorHAnsi" w:hAnsiTheme="minorHAnsi" w:cstheme="minorHAnsi"/>
              </w:rPr>
              <w:t>προφυτρωτική</w:t>
            </w:r>
            <w:proofErr w:type="spellEnd"/>
            <w:r w:rsidRPr="00220ECF">
              <w:rPr>
                <w:rFonts w:asciiTheme="minorHAnsi" w:hAnsiTheme="minorHAnsi" w:cstheme="minorHAnsi"/>
              </w:rPr>
              <w:t xml:space="preserve"> αναστολή της βλάστησης των σπόρων των ζιζανίων, εμποδίζοντας αποτελεσματικά την αρχική ανάπτυξη τους.</w:t>
            </w:r>
          </w:p>
          <w:p w:rsidR="00220ECF" w:rsidRPr="00220ECF" w:rsidRDefault="00220ECF" w:rsidP="00220ECF">
            <w:pPr>
              <w:jc w:val="both"/>
              <w:rPr>
                <w:rFonts w:asciiTheme="minorHAnsi" w:hAnsiTheme="minorHAnsi" w:cstheme="minorHAnsi"/>
              </w:rPr>
            </w:pPr>
            <w:r w:rsidRPr="00220ECF">
              <w:rPr>
                <w:rFonts w:asciiTheme="minorHAnsi" w:hAnsiTheme="minorHAnsi" w:cstheme="minorHAnsi"/>
              </w:rPr>
              <w:t xml:space="preserve">Όσον αφορά την καλλιέργεια των νεαρών φύλλων το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είναι το μόνο εγκεκριμένο συνθετικό ζιζανιοκτόνο, μαζί με το βιολογικό σκεύασμα </w:t>
            </w:r>
            <w:proofErr w:type="spellStart"/>
            <w:r w:rsidRPr="00220ECF">
              <w:rPr>
                <w:rFonts w:asciiTheme="minorHAnsi" w:hAnsiTheme="minorHAnsi" w:cstheme="minorHAnsi"/>
              </w:rPr>
              <w:t>πελαργονικού</w:t>
            </w:r>
            <w:proofErr w:type="spellEnd"/>
            <w:r w:rsidRPr="00220ECF">
              <w:rPr>
                <w:rFonts w:asciiTheme="minorHAnsi" w:hAnsiTheme="minorHAnsi" w:cstheme="minorHAnsi"/>
              </w:rPr>
              <w:t xml:space="preserve"> οξέος. Η </w:t>
            </w:r>
            <w:proofErr w:type="spellStart"/>
            <w:r w:rsidRPr="00220ECF">
              <w:rPr>
                <w:rFonts w:asciiTheme="minorHAnsi" w:hAnsiTheme="minorHAnsi" w:cstheme="minorHAnsi"/>
              </w:rPr>
              <w:t>προσπαρτική</w:t>
            </w:r>
            <w:proofErr w:type="spellEnd"/>
            <w:r w:rsidRPr="00220ECF">
              <w:rPr>
                <w:rFonts w:asciiTheme="minorHAnsi" w:hAnsiTheme="minorHAnsi" w:cstheme="minorHAnsi"/>
              </w:rPr>
              <w:t xml:space="preserve"> εφαρμογή του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σε αυτές τις καλλιέργειες είναι πλέον απαραίτητη για τη διαχείριση των ζιζανίων. </w:t>
            </w:r>
          </w:p>
          <w:p w:rsidR="00220ECF" w:rsidRPr="00220ECF" w:rsidRDefault="00220ECF" w:rsidP="00220ECF">
            <w:pPr>
              <w:rPr>
                <w:rFonts w:asciiTheme="minorHAnsi" w:hAnsiTheme="minorHAnsi" w:cstheme="minorHAnsi"/>
              </w:rPr>
            </w:pPr>
            <w:r w:rsidRPr="00220ECF">
              <w:rPr>
                <w:rFonts w:asciiTheme="minorHAnsi" w:hAnsiTheme="minorHAnsi" w:cstheme="minorHAnsi"/>
              </w:rPr>
              <w:t xml:space="preserve">Η ευελιξία που παρουσιάζει η </w:t>
            </w:r>
            <w:proofErr w:type="spellStart"/>
            <w:r w:rsidRPr="00220ECF">
              <w:rPr>
                <w:rFonts w:asciiTheme="minorHAnsi" w:hAnsiTheme="minorHAnsi" w:cstheme="minorHAnsi"/>
              </w:rPr>
              <w:t>προσπαρτική</w:t>
            </w:r>
            <w:proofErr w:type="spellEnd"/>
            <w:r w:rsidRPr="00220ECF">
              <w:rPr>
                <w:rFonts w:asciiTheme="minorHAnsi" w:hAnsiTheme="minorHAnsi" w:cstheme="minorHAnsi"/>
              </w:rPr>
              <w:t xml:space="preserve"> εφαρμογή του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το καθιστά ένα από τα πιο σημαντικά «εργαλεία» των παραγωγών για τον έλεγχο των ζιζανίων στις καλλιέργειες μηδικής, μαρουλιού και νεαρών φύλλων. Με την εφαρμογή του </w:t>
            </w:r>
            <w:proofErr w:type="spellStart"/>
            <w:r w:rsidRPr="00220ECF">
              <w:rPr>
                <w:rFonts w:asciiTheme="minorHAnsi" w:hAnsiTheme="minorHAnsi" w:cstheme="minorHAnsi"/>
                <w:lang w:val="en-US"/>
              </w:rPr>
              <w:t>Bonalan</w:t>
            </w:r>
            <w:proofErr w:type="spellEnd"/>
            <w:r w:rsidRPr="00220ECF">
              <w:rPr>
                <w:rFonts w:asciiTheme="minorHAnsi" w:hAnsiTheme="minorHAnsi" w:cstheme="minorHAnsi"/>
              </w:rPr>
              <w:t xml:space="preserve"> 180 </w:t>
            </w:r>
            <w:r w:rsidRPr="00220ECF">
              <w:rPr>
                <w:rFonts w:asciiTheme="minorHAnsi" w:hAnsiTheme="minorHAnsi" w:cstheme="minorHAnsi"/>
                <w:lang w:val="en-US"/>
              </w:rPr>
              <w:t>EC</w:t>
            </w:r>
            <w:r w:rsidRPr="00220ECF">
              <w:rPr>
                <w:rFonts w:asciiTheme="minorHAnsi" w:hAnsiTheme="minorHAnsi" w:cstheme="minorHAnsi"/>
              </w:rPr>
              <w:t xml:space="preserve"> αντιμετωπίζονται τα ζιζάνια σε στάδιο ανάπτυξης τους και σε στάδιο ανάπτυξης της καλλιέργειας, που δεν υπάρχει άλλο διαθέσιμο μέσο αντιμετώπισης τους.</w:t>
            </w:r>
          </w:p>
        </w:tc>
      </w:tr>
      <w:tr w:rsidR="00220ECF" w:rsidRPr="00220ECF" w:rsidTr="00220ECF">
        <w:tc>
          <w:tcPr>
            <w:tcW w:w="530" w:type="dxa"/>
            <w:tcBorders>
              <w:left w:val="nil"/>
              <w:right w:val="single" w:sz="4" w:space="0" w:color="auto"/>
            </w:tcBorders>
            <w:shd w:val="clear" w:color="auto" w:fill="auto"/>
          </w:tcPr>
          <w:p w:rsidR="00220ECF" w:rsidRPr="00220ECF" w:rsidRDefault="00220ECF" w:rsidP="00A9752F">
            <w:pPr>
              <w:rPr>
                <w:rFonts w:asciiTheme="minorHAnsi" w:hAnsiTheme="minorHAnsi" w:cstheme="minorHAnsi"/>
              </w:rPr>
            </w:pPr>
            <w:r w:rsidRPr="00220ECF">
              <w:rPr>
                <w:rFonts w:asciiTheme="minorHAnsi" w:hAnsiTheme="minorHAnsi" w:cstheme="minorHAnsi"/>
              </w:rPr>
              <w:t>5.2)</w:t>
            </w:r>
          </w:p>
        </w:tc>
        <w:tc>
          <w:tcPr>
            <w:tcW w:w="5106" w:type="dxa"/>
            <w:tcBorders>
              <w:left w:val="single" w:sz="4" w:space="0" w:color="auto"/>
            </w:tcBorders>
            <w:shd w:val="clear" w:color="auto" w:fill="auto"/>
          </w:tcPr>
          <w:p w:rsidR="00220ECF" w:rsidRPr="00220ECF" w:rsidRDefault="00220ECF" w:rsidP="00A9752F">
            <w:pPr>
              <w:rPr>
                <w:rFonts w:asciiTheme="minorHAnsi" w:hAnsiTheme="minorHAnsi" w:cstheme="minorHAnsi"/>
              </w:rPr>
            </w:pPr>
            <w:r w:rsidRPr="00220ECF">
              <w:rPr>
                <w:rFonts w:asciiTheme="minorHAnsi" w:hAnsiTheme="minorHAnsi" w:cstheme="minorHAnsi"/>
              </w:rPr>
              <w:t>Ανάγκη αντιμετώπισης εχθρού, ασθένειας, ζιζανίου σε διαφορετικό στάδιο ανάπτυξής του από αυτό που δύνανται να καλύψουν τα εγκεκριμένα φπ</w:t>
            </w:r>
          </w:p>
        </w:tc>
        <w:tc>
          <w:tcPr>
            <w:tcW w:w="4342" w:type="dxa"/>
            <w:vMerge/>
            <w:tcBorders>
              <w:left w:val="single" w:sz="4" w:space="0" w:color="auto"/>
            </w:tcBorders>
            <w:shd w:val="clear" w:color="auto" w:fill="auto"/>
          </w:tcPr>
          <w:p w:rsidR="00220ECF" w:rsidRPr="00220ECF" w:rsidRDefault="00220ECF" w:rsidP="00A9752F">
            <w:pPr>
              <w:rPr>
                <w:rFonts w:asciiTheme="minorHAnsi" w:hAnsiTheme="minorHAnsi" w:cstheme="minorHAnsi"/>
              </w:rPr>
            </w:pPr>
          </w:p>
        </w:tc>
      </w:tr>
    </w:tbl>
    <w:p w:rsidR="008871FB" w:rsidRPr="00220ECF" w:rsidRDefault="00220ECF">
      <w:pPr>
        <w:rPr>
          <w:rFonts w:asciiTheme="minorHAnsi" w:hAnsiTheme="minorHAnsi" w:cstheme="minorHAnsi"/>
          <w:i/>
        </w:rPr>
      </w:pPr>
      <w:r w:rsidRPr="00220ECF">
        <w:rPr>
          <w:rFonts w:asciiTheme="minorHAnsi" w:hAnsiTheme="minorHAnsi" w:cstheme="minorHAnsi"/>
        </w:rPr>
        <w:lastRenderedPageBreak/>
        <w:t xml:space="preserve"> </w:t>
      </w:r>
      <w:r w:rsidR="005632A9" w:rsidRPr="00220ECF">
        <w:rPr>
          <w:rFonts w:asciiTheme="minorHAnsi" w:hAnsiTheme="minorHAnsi" w:cstheme="minorHAnsi"/>
        </w:rPr>
        <w:t>(*</w:t>
      </w:r>
      <w:r w:rsidR="007F775A" w:rsidRPr="00220ECF">
        <w:rPr>
          <w:rFonts w:asciiTheme="minorHAnsi" w:hAnsiTheme="minorHAnsi" w:cstheme="minorHAnsi"/>
          <w:i/>
        </w:rPr>
        <w:t>επιλέγονται οι περιπτώσεις που ανταποκρίνονται στην αίτηση</w:t>
      </w:r>
      <w:r w:rsidR="005632A9" w:rsidRPr="00220ECF">
        <w:rPr>
          <w:rFonts w:asciiTheme="minorHAnsi" w:hAnsiTheme="minorHAnsi" w:cstheme="minorHAnsi"/>
          <w:i/>
        </w:rPr>
        <w:t>, οι υπόλοιπες να διαγραφούν</w:t>
      </w:r>
    </w:p>
    <w:p w:rsidR="005A332A" w:rsidRPr="00220ECF" w:rsidRDefault="009134B1">
      <w:pPr>
        <w:rPr>
          <w:rFonts w:asciiTheme="minorHAnsi" w:hAnsiTheme="minorHAnsi" w:cstheme="minorHAnsi"/>
          <w:i/>
        </w:rPr>
      </w:pPr>
      <w:r w:rsidRPr="00220ECF">
        <w:rPr>
          <w:rFonts w:asciiTheme="minorHAnsi" w:hAnsiTheme="minorHAnsi" w:cstheme="minorHAnsi"/>
          <w:i/>
        </w:rPr>
        <w:t>**</w:t>
      </w:r>
      <w:r w:rsidR="005D5372" w:rsidRPr="00220ECF">
        <w:rPr>
          <w:rFonts w:asciiTheme="minorHAnsi" w:hAnsiTheme="minorHAnsi" w:cstheme="minorHAnsi"/>
          <w:i/>
        </w:rPr>
        <w:t xml:space="preserve"> με παράθεση οικονομικών στοιχείων και στοιχείων αντικτύπου</w:t>
      </w:r>
    </w:p>
    <w:p w:rsidR="009134B1" w:rsidRPr="00220ECF" w:rsidRDefault="005A332A">
      <w:pPr>
        <w:rPr>
          <w:rFonts w:asciiTheme="minorHAnsi" w:hAnsiTheme="minorHAnsi" w:cstheme="minorHAnsi"/>
        </w:rPr>
      </w:pPr>
      <w:r w:rsidRPr="00220ECF">
        <w:rPr>
          <w:rFonts w:asciiTheme="minorHAnsi" w:hAnsiTheme="minorHAnsi" w:cstheme="minorHAnsi"/>
          <w:i/>
        </w:rPr>
        <w:t>*** σύμφωνα με διεθνείς και εθνικές βάσεις δεδομένων και καταγραφών, όπως HRAC,IRAC, FRAC, Γάλανθος</w:t>
      </w:r>
      <w:r w:rsidR="00435CDF" w:rsidRPr="00220ECF">
        <w:rPr>
          <w:rFonts w:asciiTheme="minorHAnsi" w:hAnsiTheme="minorHAnsi" w:cstheme="minorHAns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220ECF" w:rsidTr="008F0C00">
        <w:tc>
          <w:tcPr>
            <w:tcW w:w="392" w:type="dxa"/>
            <w:tcBorders>
              <w:top w:val="nil"/>
              <w:left w:val="nil"/>
              <w:bottom w:val="nil"/>
              <w:right w:val="nil"/>
            </w:tcBorders>
            <w:shd w:val="clear" w:color="auto" w:fill="auto"/>
          </w:tcPr>
          <w:p w:rsidR="00100296" w:rsidRPr="00220ECF" w:rsidRDefault="00100296" w:rsidP="005823F5">
            <w:pPr>
              <w:rPr>
                <w:rFonts w:asciiTheme="minorHAnsi" w:hAnsiTheme="minorHAnsi" w:cstheme="minorHAnsi"/>
                <w:b/>
              </w:rPr>
            </w:pPr>
            <w:r w:rsidRPr="00220ECF">
              <w:rPr>
                <w:rFonts w:asciiTheme="minorHAnsi" w:hAnsiTheme="minorHAnsi" w:cstheme="minorHAnsi"/>
                <w:b/>
              </w:rPr>
              <w:t>6.</w:t>
            </w:r>
          </w:p>
        </w:tc>
        <w:tc>
          <w:tcPr>
            <w:tcW w:w="9802" w:type="dxa"/>
            <w:gridSpan w:val="3"/>
            <w:tcBorders>
              <w:top w:val="nil"/>
              <w:left w:val="nil"/>
            </w:tcBorders>
            <w:shd w:val="clear" w:color="auto" w:fill="auto"/>
          </w:tcPr>
          <w:p w:rsidR="00100296" w:rsidRPr="00220ECF" w:rsidRDefault="00100296" w:rsidP="0047481A">
            <w:pPr>
              <w:rPr>
                <w:rFonts w:asciiTheme="minorHAnsi" w:hAnsiTheme="minorHAnsi" w:cstheme="minorHAnsi"/>
                <w:b/>
              </w:rPr>
            </w:pPr>
            <w:r w:rsidRPr="00220ECF">
              <w:rPr>
                <w:rFonts w:asciiTheme="minorHAnsi" w:hAnsiTheme="minorHAnsi" w:cstheme="minorHAnsi"/>
                <w:b/>
              </w:rPr>
              <w:t>Περιορισμός της αιτούμενης χρήσης*:</w:t>
            </w:r>
          </w:p>
        </w:tc>
      </w:tr>
      <w:tr w:rsidR="00100296" w:rsidRPr="00220ECF" w:rsidTr="008F0C00">
        <w:tc>
          <w:tcPr>
            <w:tcW w:w="392" w:type="dxa"/>
            <w:vMerge w:val="restart"/>
            <w:tcBorders>
              <w:top w:val="nil"/>
              <w:left w:val="nil"/>
              <w:right w:val="single" w:sz="4" w:space="0" w:color="auto"/>
            </w:tcBorders>
            <w:shd w:val="clear" w:color="auto" w:fill="auto"/>
          </w:tcPr>
          <w:p w:rsidR="00100296" w:rsidRPr="00220ECF" w:rsidRDefault="00100296" w:rsidP="0047481A">
            <w:pPr>
              <w:rPr>
                <w:rFonts w:asciiTheme="minorHAnsi" w:hAnsiTheme="minorHAnsi" w:cstheme="minorHAnsi"/>
                <w:b/>
              </w:rPr>
            </w:pPr>
          </w:p>
        </w:tc>
        <w:tc>
          <w:tcPr>
            <w:tcW w:w="1843" w:type="dxa"/>
            <w:vMerge w:val="restart"/>
            <w:tcBorders>
              <w:left w:val="single" w:sz="4" w:space="0" w:color="auto"/>
            </w:tcBorders>
            <w:shd w:val="clear" w:color="auto" w:fill="auto"/>
          </w:tcPr>
          <w:p w:rsidR="00100296" w:rsidRPr="00220ECF" w:rsidRDefault="00100296" w:rsidP="00D4183B">
            <w:pPr>
              <w:numPr>
                <w:ilvl w:val="0"/>
                <w:numId w:val="9"/>
              </w:numPr>
              <w:ind w:left="320" w:hanging="320"/>
              <w:rPr>
                <w:rFonts w:asciiTheme="minorHAnsi" w:hAnsiTheme="minorHAnsi" w:cstheme="minorHAnsi"/>
                <w:b/>
              </w:rPr>
            </w:pPr>
            <w:r w:rsidRPr="00220ECF">
              <w:rPr>
                <w:rFonts w:asciiTheme="minorHAnsi" w:hAnsiTheme="minorHAnsi" w:cstheme="minorHAnsi"/>
                <w:b/>
              </w:rPr>
              <w:t>Στις Περιφερειακές Ενότητες:</w:t>
            </w:r>
          </w:p>
        </w:tc>
        <w:tc>
          <w:tcPr>
            <w:tcW w:w="708" w:type="dxa"/>
            <w:tcBorders>
              <w:left w:val="single" w:sz="4" w:space="0" w:color="auto"/>
            </w:tcBorders>
            <w:shd w:val="clear" w:color="auto" w:fill="auto"/>
          </w:tcPr>
          <w:p w:rsidR="00100296" w:rsidRPr="00220ECF" w:rsidRDefault="00100296" w:rsidP="0047481A">
            <w:pPr>
              <w:rPr>
                <w:rFonts w:asciiTheme="minorHAnsi" w:hAnsiTheme="minorHAnsi" w:cstheme="minorHAnsi"/>
                <w:b/>
              </w:rPr>
            </w:pPr>
            <w:r w:rsidRPr="00220ECF">
              <w:rPr>
                <w:rFonts w:asciiTheme="minorHAnsi" w:hAnsiTheme="minorHAnsi" w:cstheme="minorHAnsi"/>
                <w:b/>
              </w:rPr>
              <w:t>α/α</w:t>
            </w:r>
          </w:p>
        </w:tc>
        <w:tc>
          <w:tcPr>
            <w:tcW w:w="7251" w:type="dxa"/>
            <w:tcBorders>
              <w:left w:val="single" w:sz="4" w:space="0" w:color="auto"/>
            </w:tcBorders>
            <w:shd w:val="clear" w:color="auto" w:fill="auto"/>
          </w:tcPr>
          <w:p w:rsidR="00100296" w:rsidRPr="00220ECF" w:rsidRDefault="00100296" w:rsidP="0047481A">
            <w:pPr>
              <w:rPr>
                <w:rFonts w:asciiTheme="minorHAnsi" w:hAnsiTheme="minorHAnsi" w:cstheme="minorHAnsi"/>
                <w:b/>
              </w:rPr>
            </w:pPr>
            <w:r w:rsidRPr="00220ECF">
              <w:rPr>
                <w:rFonts w:asciiTheme="minorHAnsi" w:hAnsiTheme="minorHAnsi" w:cstheme="minorHAnsi"/>
                <w:b/>
              </w:rPr>
              <w:t>Π.Ε.</w:t>
            </w:r>
          </w:p>
        </w:tc>
      </w:tr>
      <w:tr w:rsidR="00295CB2" w:rsidRPr="00220ECF" w:rsidTr="008F0C00">
        <w:tc>
          <w:tcPr>
            <w:tcW w:w="392" w:type="dxa"/>
            <w:vMerge/>
            <w:tcBorders>
              <w:left w:val="nil"/>
              <w:right w:val="single" w:sz="4" w:space="0" w:color="auto"/>
            </w:tcBorders>
            <w:shd w:val="clear" w:color="auto" w:fill="auto"/>
          </w:tcPr>
          <w:p w:rsidR="00295CB2" w:rsidRPr="00220ECF" w:rsidRDefault="00295CB2" w:rsidP="0047481A">
            <w:pPr>
              <w:rPr>
                <w:rFonts w:asciiTheme="minorHAnsi" w:hAnsiTheme="minorHAnsi" w:cstheme="minorHAnsi"/>
                <w:b/>
              </w:rPr>
            </w:pPr>
          </w:p>
        </w:tc>
        <w:tc>
          <w:tcPr>
            <w:tcW w:w="1843" w:type="dxa"/>
            <w:vMerge/>
            <w:tcBorders>
              <w:left w:val="single" w:sz="4" w:space="0" w:color="auto"/>
            </w:tcBorders>
            <w:shd w:val="clear" w:color="auto" w:fill="auto"/>
          </w:tcPr>
          <w:p w:rsidR="00295CB2" w:rsidRPr="00220ECF" w:rsidRDefault="00295CB2" w:rsidP="00D4183B">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rsidR="00295CB2" w:rsidRPr="00220ECF" w:rsidRDefault="00295CB2" w:rsidP="0047481A">
            <w:pPr>
              <w:rPr>
                <w:rFonts w:asciiTheme="minorHAnsi" w:hAnsiTheme="minorHAnsi" w:cstheme="minorHAnsi"/>
              </w:rPr>
            </w:pPr>
          </w:p>
        </w:tc>
        <w:tc>
          <w:tcPr>
            <w:tcW w:w="7251" w:type="dxa"/>
            <w:tcBorders>
              <w:left w:val="single" w:sz="4" w:space="0" w:color="auto"/>
            </w:tcBorders>
            <w:shd w:val="clear" w:color="auto" w:fill="auto"/>
          </w:tcPr>
          <w:p w:rsidR="00295CB2" w:rsidRPr="00220ECF" w:rsidRDefault="009F1E38" w:rsidP="0047481A">
            <w:pPr>
              <w:rPr>
                <w:rFonts w:asciiTheme="minorHAnsi" w:hAnsiTheme="minorHAnsi" w:cstheme="minorHAnsi"/>
                <w:b/>
                <w:bCs/>
              </w:rPr>
            </w:pPr>
            <w:r w:rsidRPr="009F1E38">
              <w:rPr>
                <w:rFonts w:asciiTheme="minorHAnsi" w:hAnsiTheme="minorHAnsi" w:cstheme="minorHAnsi"/>
                <w:b/>
                <w:bCs/>
              </w:rPr>
              <w:t>ΦΘΙΩΤΙΔΑΣ</w:t>
            </w:r>
          </w:p>
        </w:tc>
      </w:tr>
      <w:tr w:rsidR="00100296" w:rsidRPr="00220ECF" w:rsidTr="008F0C00">
        <w:tc>
          <w:tcPr>
            <w:tcW w:w="392" w:type="dxa"/>
            <w:vMerge/>
            <w:tcBorders>
              <w:left w:val="nil"/>
              <w:right w:val="single" w:sz="4" w:space="0" w:color="auto"/>
            </w:tcBorders>
            <w:shd w:val="clear" w:color="auto" w:fill="auto"/>
          </w:tcPr>
          <w:p w:rsidR="00100296" w:rsidRPr="00220ECF" w:rsidRDefault="00100296" w:rsidP="0047481A">
            <w:pPr>
              <w:rPr>
                <w:rFonts w:asciiTheme="minorHAnsi" w:hAnsiTheme="minorHAnsi" w:cstheme="minorHAnsi"/>
                <w:b/>
              </w:rPr>
            </w:pPr>
          </w:p>
        </w:tc>
        <w:tc>
          <w:tcPr>
            <w:tcW w:w="1843" w:type="dxa"/>
            <w:vMerge/>
            <w:tcBorders>
              <w:left w:val="single" w:sz="4" w:space="0" w:color="auto"/>
            </w:tcBorders>
            <w:shd w:val="clear" w:color="auto" w:fill="auto"/>
          </w:tcPr>
          <w:p w:rsidR="00100296" w:rsidRPr="00220ECF" w:rsidRDefault="00100296" w:rsidP="00D4183B">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rsidR="00100296" w:rsidRPr="00220ECF" w:rsidRDefault="00100296" w:rsidP="0047481A">
            <w:pPr>
              <w:rPr>
                <w:rFonts w:asciiTheme="minorHAnsi" w:hAnsiTheme="minorHAnsi" w:cstheme="minorHAnsi"/>
              </w:rPr>
            </w:pPr>
          </w:p>
        </w:tc>
        <w:tc>
          <w:tcPr>
            <w:tcW w:w="7251" w:type="dxa"/>
            <w:tcBorders>
              <w:left w:val="single" w:sz="4" w:space="0" w:color="auto"/>
            </w:tcBorders>
            <w:shd w:val="clear" w:color="auto" w:fill="auto"/>
          </w:tcPr>
          <w:p w:rsidR="00100296" w:rsidRPr="00220ECF" w:rsidRDefault="009F1E38" w:rsidP="0047481A">
            <w:pPr>
              <w:rPr>
                <w:rFonts w:asciiTheme="minorHAnsi" w:hAnsiTheme="minorHAnsi" w:cstheme="minorHAnsi"/>
              </w:rPr>
            </w:pPr>
            <w:r w:rsidRPr="009F1E38">
              <w:rPr>
                <w:rFonts w:asciiTheme="minorHAnsi" w:hAnsiTheme="minorHAnsi" w:cstheme="minorHAnsi"/>
              </w:rPr>
              <w:t>ΒΟΙΩΤΙΑΣ, ΑΤΤΙΚΗΣ, ΕΥΒΟΙΑΣ, ΗΛΕΙΑΣ, ΑΧΑΪΑΣ, ΑΙΤΩΛ/ΝΙΑΣ, ΠΡΕΒΕΖΑΣ, ΑΡΤΑΣ, ΘΕΣΠΡΩΤΙΑΣ, ΣΕΡΡΩΝ, ΚΙΛΚΙΣ, ΘΕΣΣΑΛΟΝΙΚΗΣ, ΧΑΛΚΙΔΙΚΗΣ, ΠΕΛΛΑΣ, ΦΛΩΡΙΝΑΣ, ΚΟΖΑΝΗΣ, ΚΑΣΤΟΡΙΑΣ, ΗΜΑΘΙΑΣ, ΚΑΒΑΛΑΣ, ΔΡΑΜΑΣ, ΞΑΝΘΗΣ, ΡΟΔΟΠΗΣ, ΕΒΡΟΥ, ΛΑΡΙΣΑΣ, ΤΡΙΚΑΛΩΝ, ΚΑΡΔΙΤΣΑΣ</w:t>
            </w:r>
            <w:r w:rsidR="0083596A">
              <w:rPr>
                <w:rFonts w:asciiTheme="minorHAnsi" w:hAnsiTheme="minorHAnsi" w:cstheme="minorHAnsi"/>
              </w:rPr>
              <w:t>, ΜΑΓΝΗΣΙΑΣ</w:t>
            </w:r>
            <w:bookmarkStart w:id="0" w:name="_GoBack"/>
            <w:bookmarkEnd w:id="0"/>
          </w:p>
        </w:tc>
      </w:tr>
      <w:tr w:rsidR="00100296" w:rsidRPr="00220ECF" w:rsidTr="008F0C00">
        <w:tc>
          <w:tcPr>
            <w:tcW w:w="392" w:type="dxa"/>
            <w:vMerge/>
            <w:tcBorders>
              <w:left w:val="nil"/>
              <w:right w:val="single" w:sz="4" w:space="0" w:color="auto"/>
            </w:tcBorders>
            <w:shd w:val="clear" w:color="auto" w:fill="auto"/>
          </w:tcPr>
          <w:p w:rsidR="00100296" w:rsidRPr="00220ECF" w:rsidRDefault="00100296" w:rsidP="0047481A">
            <w:pPr>
              <w:rPr>
                <w:rFonts w:asciiTheme="minorHAnsi" w:hAnsiTheme="minorHAnsi" w:cstheme="minorHAnsi"/>
                <w:b/>
              </w:rPr>
            </w:pPr>
          </w:p>
        </w:tc>
        <w:tc>
          <w:tcPr>
            <w:tcW w:w="1843" w:type="dxa"/>
            <w:vMerge w:val="restart"/>
            <w:tcBorders>
              <w:left w:val="single" w:sz="4" w:space="0" w:color="auto"/>
            </w:tcBorders>
            <w:shd w:val="clear" w:color="auto" w:fill="auto"/>
          </w:tcPr>
          <w:p w:rsidR="00100296" w:rsidRPr="00220ECF" w:rsidRDefault="00100296" w:rsidP="00D4183B">
            <w:pPr>
              <w:numPr>
                <w:ilvl w:val="0"/>
                <w:numId w:val="9"/>
              </w:numPr>
              <w:ind w:left="320" w:hanging="320"/>
              <w:rPr>
                <w:rFonts w:asciiTheme="minorHAnsi" w:hAnsiTheme="minorHAnsi" w:cstheme="minorHAnsi"/>
                <w:b/>
              </w:rPr>
            </w:pPr>
            <w:r w:rsidRPr="00220ECF">
              <w:rPr>
                <w:rFonts w:asciiTheme="minorHAnsi" w:hAnsiTheme="minorHAnsi" w:cstheme="minorHAnsi"/>
                <w:b/>
              </w:rPr>
              <w:t>Στα νομικά ή φυσικά πρόσωπα:</w:t>
            </w:r>
          </w:p>
        </w:tc>
        <w:tc>
          <w:tcPr>
            <w:tcW w:w="708" w:type="dxa"/>
            <w:tcBorders>
              <w:left w:val="single" w:sz="4" w:space="0" w:color="auto"/>
            </w:tcBorders>
            <w:shd w:val="clear" w:color="auto" w:fill="auto"/>
          </w:tcPr>
          <w:p w:rsidR="00100296" w:rsidRPr="00220ECF" w:rsidRDefault="00100296" w:rsidP="0047481A">
            <w:pPr>
              <w:rPr>
                <w:rFonts w:asciiTheme="minorHAnsi" w:hAnsiTheme="minorHAnsi" w:cstheme="minorHAnsi"/>
                <w:b/>
              </w:rPr>
            </w:pPr>
            <w:r w:rsidRPr="00220ECF">
              <w:rPr>
                <w:rFonts w:asciiTheme="minorHAnsi" w:hAnsiTheme="minorHAnsi" w:cstheme="minorHAnsi"/>
                <w:b/>
              </w:rPr>
              <w:t>α/α</w:t>
            </w:r>
          </w:p>
        </w:tc>
        <w:tc>
          <w:tcPr>
            <w:tcW w:w="7251" w:type="dxa"/>
            <w:tcBorders>
              <w:left w:val="single" w:sz="4" w:space="0" w:color="auto"/>
            </w:tcBorders>
            <w:shd w:val="clear" w:color="auto" w:fill="auto"/>
          </w:tcPr>
          <w:p w:rsidR="00100296" w:rsidRPr="00220ECF" w:rsidRDefault="00100296" w:rsidP="00C13B78">
            <w:pPr>
              <w:rPr>
                <w:rFonts w:asciiTheme="minorHAnsi" w:hAnsiTheme="minorHAnsi" w:cstheme="minorHAnsi"/>
                <w:b/>
              </w:rPr>
            </w:pPr>
            <w:r w:rsidRPr="00220ECF">
              <w:rPr>
                <w:rFonts w:asciiTheme="minorHAnsi" w:hAnsiTheme="minorHAnsi" w:cstheme="minorHAnsi"/>
                <w:b/>
              </w:rPr>
              <w:t xml:space="preserve">Επωνυμία ή </w:t>
            </w:r>
            <w:proofErr w:type="spellStart"/>
            <w:r w:rsidRPr="00220ECF">
              <w:rPr>
                <w:rFonts w:asciiTheme="minorHAnsi" w:hAnsiTheme="minorHAnsi" w:cstheme="minorHAnsi"/>
                <w:b/>
              </w:rPr>
              <w:t>Ονομ</w:t>
            </w:r>
            <w:proofErr w:type="spellEnd"/>
            <w:r w:rsidRPr="00220ECF">
              <w:rPr>
                <w:rFonts w:asciiTheme="minorHAnsi" w:hAnsiTheme="minorHAnsi" w:cstheme="minorHAnsi"/>
                <w:b/>
              </w:rPr>
              <w:t>/</w:t>
            </w:r>
            <w:proofErr w:type="spellStart"/>
            <w:r w:rsidRPr="00220ECF">
              <w:rPr>
                <w:rFonts w:asciiTheme="minorHAnsi" w:hAnsiTheme="minorHAnsi" w:cstheme="minorHAnsi"/>
                <w:b/>
              </w:rPr>
              <w:t>πώνυμο</w:t>
            </w:r>
            <w:proofErr w:type="spellEnd"/>
            <w:r w:rsidRPr="00220ECF">
              <w:rPr>
                <w:rFonts w:asciiTheme="minorHAnsi" w:hAnsiTheme="minorHAnsi" w:cstheme="minorHAnsi"/>
                <w:b/>
              </w:rPr>
              <w:t xml:space="preserve"> κατά περίπτωση</w:t>
            </w:r>
          </w:p>
        </w:tc>
      </w:tr>
      <w:tr w:rsidR="00295CB2" w:rsidRPr="00220ECF" w:rsidTr="008F0C00">
        <w:tc>
          <w:tcPr>
            <w:tcW w:w="392" w:type="dxa"/>
            <w:vMerge/>
            <w:tcBorders>
              <w:left w:val="nil"/>
              <w:right w:val="single" w:sz="4" w:space="0" w:color="auto"/>
            </w:tcBorders>
            <w:shd w:val="clear" w:color="auto" w:fill="auto"/>
          </w:tcPr>
          <w:p w:rsidR="00295CB2" w:rsidRPr="00220ECF" w:rsidRDefault="00295CB2" w:rsidP="0047481A">
            <w:pPr>
              <w:rPr>
                <w:rFonts w:asciiTheme="minorHAnsi" w:hAnsiTheme="minorHAnsi" w:cstheme="minorHAnsi"/>
                <w:b/>
              </w:rPr>
            </w:pPr>
          </w:p>
        </w:tc>
        <w:tc>
          <w:tcPr>
            <w:tcW w:w="1843" w:type="dxa"/>
            <w:vMerge/>
            <w:tcBorders>
              <w:left w:val="single" w:sz="4" w:space="0" w:color="auto"/>
            </w:tcBorders>
            <w:shd w:val="clear" w:color="auto" w:fill="auto"/>
          </w:tcPr>
          <w:p w:rsidR="00295CB2" w:rsidRPr="00220ECF" w:rsidRDefault="00295CB2" w:rsidP="0047481A">
            <w:pPr>
              <w:rPr>
                <w:rFonts w:asciiTheme="minorHAnsi" w:hAnsiTheme="minorHAnsi" w:cstheme="minorHAnsi"/>
              </w:rPr>
            </w:pPr>
          </w:p>
        </w:tc>
        <w:tc>
          <w:tcPr>
            <w:tcW w:w="708" w:type="dxa"/>
            <w:tcBorders>
              <w:left w:val="single" w:sz="4" w:space="0" w:color="auto"/>
            </w:tcBorders>
            <w:shd w:val="clear" w:color="auto" w:fill="auto"/>
          </w:tcPr>
          <w:p w:rsidR="00295CB2" w:rsidRPr="00220ECF" w:rsidRDefault="00295CB2" w:rsidP="0047481A">
            <w:pPr>
              <w:rPr>
                <w:rFonts w:asciiTheme="minorHAnsi" w:hAnsiTheme="minorHAnsi" w:cstheme="minorHAnsi"/>
              </w:rPr>
            </w:pPr>
          </w:p>
        </w:tc>
        <w:tc>
          <w:tcPr>
            <w:tcW w:w="7251" w:type="dxa"/>
            <w:tcBorders>
              <w:left w:val="single" w:sz="4" w:space="0" w:color="auto"/>
            </w:tcBorders>
            <w:shd w:val="clear" w:color="auto" w:fill="auto"/>
          </w:tcPr>
          <w:p w:rsidR="00295CB2" w:rsidRPr="00220ECF" w:rsidRDefault="00295CB2" w:rsidP="0047481A">
            <w:pPr>
              <w:rPr>
                <w:rFonts w:asciiTheme="minorHAnsi" w:hAnsiTheme="minorHAnsi" w:cstheme="minorHAnsi"/>
              </w:rPr>
            </w:pPr>
          </w:p>
        </w:tc>
      </w:tr>
      <w:tr w:rsidR="00100296" w:rsidRPr="00220ECF" w:rsidTr="008F0C00">
        <w:tc>
          <w:tcPr>
            <w:tcW w:w="392" w:type="dxa"/>
            <w:vMerge/>
            <w:tcBorders>
              <w:left w:val="nil"/>
              <w:right w:val="single" w:sz="4" w:space="0" w:color="auto"/>
            </w:tcBorders>
            <w:shd w:val="clear" w:color="auto" w:fill="auto"/>
          </w:tcPr>
          <w:p w:rsidR="00100296" w:rsidRPr="00220ECF" w:rsidRDefault="00100296" w:rsidP="0047481A">
            <w:pPr>
              <w:rPr>
                <w:rFonts w:asciiTheme="minorHAnsi" w:hAnsiTheme="minorHAnsi" w:cstheme="minorHAnsi"/>
                <w:b/>
              </w:rPr>
            </w:pPr>
          </w:p>
        </w:tc>
        <w:tc>
          <w:tcPr>
            <w:tcW w:w="1843" w:type="dxa"/>
            <w:vMerge/>
            <w:tcBorders>
              <w:left w:val="single" w:sz="4" w:space="0" w:color="auto"/>
            </w:tcBorders>
            <w:shd w:val="clear" w:color="auto" w:fill="auto"/>
          </w:tcPr>
          <w:p w:rsidR="00100296" w:rsidRPr="00220ECF" w:rsidRDefault="00100296" w:rsidP="0047481A">
            <w:pPr>
              <w:rPr>
                <w:rFonts w:asciiTheme="minorHAnsi" w:hAnsiTheme="minorHAnsi" w:cstheme="minorHAnsi"/>
              </w:rPr>
            </w:pPr>
          </w:p>
        </w:tc>
        <w:tc>
          <w:tcPr>
            <w:tcW w:w="708" w:type="dxa"/>
            <w:tcBorders>
              <w:left w:val="single" w:sz="4" w:space="0" w:color="auto"/>
            </w:tcBorders>
            <w:shd w:val="clear" w:color="auto" w:fill="auto"/>
          </w:tcPr>
          <w:p w:rsidR="00100296" w:rsidRPr="00220ECF" w:rsidRDefault="00100296" w:rsidP="0047481A">
            <w:pPr>
              <w:rPr>
                <w:rFonts w:asciiTheme="minorHAnsi" w:hAnsiTheme="minorHAnsi" w:cstheme="minorHAnsi"/>
              </w:rPr>
            </w:pPr>
          </w:p>
        </w:tc>
        <w:tc>
          <w:tcPr>
            <w:tcW w:w="7251" w:type="dxa"/>
            <w:tcBorders>
              <w:left w:val="single" w:sz="4" w:space="0" w:color="auto"/>
            </w:tcBorders>
            <w:shd w:val="clear" w:color="auto" w:fill="auto"/>
          </w:tcPr>
          <w:p w:rsidR="00100296" w:rsidRPr="00220ECF" w:rsidRDefault="00100296" w:rsidP="0047481A">
            <w:pPr>
              <w:rPr>
                <w:rFonts w:asciiTheme="minorHAnsi" w:hAnsiTheme="minorHAnsi" w:cstheme="minorHAnsi"/>
              </w:rPr>
            </w:pPr>
          </w:p>
        </w:tc>
      </w:tr>
    </w:tbl>
    <w:p w:rsidR="005632A9" w:rsidRPr="00220ECF" w:rsidRDefault="005632A9" w:rsidP="005632A9">
      <w:pPr>
        <w:rPr>
          <w:rFonts w:asciiTheme="minorHAnsi" w:hAnsiTheme="minorHAnsi" w:cstheme="minorHAnsi"/>
        </w:rPr>
      </w:pPr>
      <w:r w:rsidRPr="00220ECF">
        <w:rPr>
          <w:rFonts w:asciiTheme="minorHAnsi" w:hAnsiTheme="minorHAnsi" w:cstheme="minorHAnsi"/>
        </w:rPr>
        <w:t>(*</w:t>
      </w:r>
      <w:r w:rsidR="00D14A76" w:rsidRPr="00220ECF">
        <w:rPr>
          <w:rFonts w:asciiTheme="minorHAnsi" w:hAnsiTheme="minorHAnsi" w:cstheme="minorHAnsi"/>
          <w:i/>
        </w:rPr>
        <w:t xml:space="preserve">συμπληρώνεται </w:t>
      </w:r>
      <w:r w:rsidRPr="00220ECF">
        <w:rPr>
          <w:rFonts w:asciiTheme="minorHAnsi" w:hAnsiTheme="minorHAnsi" w:cstheme="minorHAnsi"/>
          <w:i/>
        </w:rPr>
        <w:t>μόνο</w:t>
      </w:r>
      <w:r w:rsidR="00295CB2" w:rsidRPr="00220ECF">
        <w:rPr>
          <w:rFonts w:asciiTheme="minorHAnsi" w:hAnsiTheme="minorHAnsi" w:cstheme="minorHAnsi"/>
          <w:i/>
        </w:rPr>
        <w:t xml:space="preserve"> η </w:t>
      </w:r>
      <w:r w:rsidRPr="00220ECF">
        <w:rPr>
          <w:rFonts w:asciiTheme="minorHAnsi" w:hAnsiTheme="minorHAnsi" w:cstheme="minorHAnsi"/>
          <w:i/>
        </w:rPr>
        <w:t>μια περίπτωση, η άλλη να διαγραφεί</w:t>
      </w:r>
      <w:r w:rsidR="005C2C47" w:rsidRPr="00220ECF">
        <w:rPr>
          <w:rFonts w:asciiTheme="minorHAnsi" w:hAnsiTheme="minorHAnsi" w:cstheme="minorHAnsi"/>
          <w:i/>
        </w:rPr>
        <w:t xml:space="preserve">, μπορούν να προστεθούν όσες γραμμές </w:t>
      </w:r>
      <w:r w:rsidR="00971E58" w:rsidRPr="00220ECF">
        <w:rPr>
          <w:rFonts w:asciiTheme="minorHAnsi" w:hAnsiTheme="minorHAnsi" w:cstheme="minorHAnsi"/>
          <w:i/>
        </w:rPr>
        <w:t>είναι</w:t>
      </w:r>
      <w:r w:rsidR="005C2C47" w:rsidRPr="00220ECF">
        <w:rPr>
          <w:rFonts w:asciiTheme="minorHAnsi" w:hAnsiTheme="minorHAnsi" w:cstheme="minorHAnsi"/>
          <w:i/>
        </w:rPr>
        <w:t xml:space="preserve"> απαραίτητο</w:t>
      </w:r>
      <w:r w:rsidRPr="00220ECF">
        <w:rPr>
          <w:rFonts w:asciiTheme="minorHAnsi" w:hAnsiTheme="minorHAnsi" w:cstheme="minorHAnsi"/>
        </w:rPr>
        <w:t>)</w:t>
      </w:r>
    </w:p>
    <w:sectPr w:rsidR="005632A9" w:rsidRPr="00220ECF" w:rsidSect="00D646C4">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7D0" w:rsidRDefault="009667D0">
      <w:r>
        <w:separator/>
      </w:r>
    </w:p>
  </w:endnote>
  <w:endnote w:type="continuationSeparator" w:id="0">
    <w:p w:rsidR="009667D0" w:rsidRDefault="00966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7D0" w:rsidRDefault="009667D0">
      <w:r>
        <w:separator/>
      </w:r>
    </w:p>
  </w:footnote>
  <w:footnote w:type="continuationSeparator" w:id="0">
    <w:p w:rsidR="009667D0" w:rsidRDefault="00966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1E3B4A"/>
    <w:multiLevelType w:val="hybridMultilevel"/>
    <w:tmpl w:val="7DFC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D31275"/>
    <w:multiLevelType w:val="hybridMultilevel"/>
    <w:tmpl w:val="334446AC"/>
    <w:lvl w:ilvl="0" w:tplc="C420A8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EF97C73"/>
    <w:multiLevelType w:val="hybridMultilevel"/>
    <w:tmpl w:val="1840AC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0080D67"/>
    <w:multiLevelType w:val="hybridMultilevel"/>
    <w:tmpl w:val="AA90F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0A43F2"/>
    <w:multiLevelType w:val="hybridMultilevel"/>
    <w:tmpl w:val="5680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E0E3DD0"/>
    <w:multiLevelType w:val="hybridMultilevel"/>
    <w:tmpl w:val="4968A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10"/>
  </w:num>
  <w:num w:numId="5">
    <w:abstractNumId w:val="3"/>
  </w:num>
  <w:num w:numId="6">
    <w:abstractNumId w:val="1"/>
  </w:num>
  <w:num w:numId="7">
    <w:abstractNumId w:val="9"/>
  </w:num>
  <w:num w:numId="8">
    <w:abstractNumId w:val="5"/>
  </w:num>
  <w:num w:numId="9">
    <w:abstractNumId w:val="13"/>
  </w:num>
  <w:num w:numId="10">
    <w:abstractNumId w:val="4"/>
  </w:num>
  <w:num w:numId="11">
    <w:abstractNumId w:val="14"/>
  </w:num>
  <w:num w:numId="12">
    <w:abstractNumId w:val="8"/>
  </w:num>
  <w:num w:numId="13">
    <w:abstractNumId w:val="2"/>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21278"/>
    <w:rsid w:val="00034C5D"/>
    <w:rsid w:val="000474F9"/>
    <w:rsid w:val="000503B7"/>
    <w:rsid w:val="00051FC7"/>
    <w:rsid w:val="00055EC3"/>
    <w:rsid w:val="000B27C7"/>
    <w:rsid w:val="000B49C6"/>
    <w:rsid w:val="000B6980"/>
    <w:rsid w:val="000D3E6A"/>
    <w:rsid w:val="00100296"/>
    <w:rsid w:val="001323EC"/>
    <w:rsid w:val="00150A9F"/>
    <w:rsid w:val="001A396C"/>
    <w:rsid w:val="001C0AC6"/>
    <w:rsid w:val="001D2F3E"/>
    <w:rsid w:val="001D3CA0"/>
    <w:rsid w:val="001F0E82"/>
    <w:rsid w:val="001F1B01"/>
    <w:rsid w:val="001F3345"/>
    <w:rsid w:val="00201EB2"/>
    <w:rsid w:val="00220ECF"/>
    <w:rsid w:val="002357FA"/>
    <w:rsid w:val="00245CD8"/>
    <w:rsid w:val="00295CB2"/>
    <w:rsid w:val="002C6B60"/>
    <w:rsid w:val="002E1AFA"/>
    <w:rsid w:val="00305164"/>
    <w:rsid w:val="003248D7"/>
    <w:rsid w:val="003338CD"/>
    <w:rsid w:val="003433BD"/>
    <w:rsid w:val="0037203A"/>
    <w:rsid w:val="003D20B2"/>
    <w:rsid w:val="003F15EF"/>
    <w:rsid w:val="003F6AF2"/>
    <w:rsid w:val="003F7044"/>
    <w:rsid w:val="00402E30"/>
    <w:rsid w:val="00435CDF"/>
    <w:rsid w:val="0047481A"/>
    <w:rsid w:val="004805BC"/>
    <w:rsid w:val="004C51F9"/>
    <w:rsid w:val="0052329E"/>
    <w:rsid w:val="005274B7"/>
    <w:rsid w:val="0053026A"/>
    <w:rsid w:val="005632A9"/>
    <w:rsid w:val="005823F5"/>
    <w:rsid w:val="00592557"/>
    <w:rsid w:val="00592FC9"/>
    <w:rsid w:val="00596139"/>
    <w:rsid w:val="005A332A"/>
    <w:rsid w:val="005B0231"/>
    <w:rsid w:val="005C2C47"/>
    <w:rsid w:val="005D5372"/>
    <w:rsid w:val="00614278"/>
    <w:rsid w:val="00627DAE"/>
    <w:rsid w:val="006359E4"/>
    <w:rsid w:val="00657DF0"/>
    <w:rsid w:val="006A48AB"/>
    <w:rsid w:val="006B4A3E"/>
    <w:rsid w:val="006C1AF7"/>
    <w:rsid w:val="006D577A"/>
    <w:rsid w:val="006E37D7"/>
    <w:rsid w:val="006F1614"/>
    <w:rsid w:val="006F21F3"/>
    <w:rsid w:val="00702E5A"/>
    <w:rsid w:val="0071377E"/>
    <w:rsid w:val="00735102"/>
    <w:rsid w:val="007824D6"/>
    <w:rsid w:val="007A3810"/>
    <w:rsid w:val="007F6AF7"/>
    <w:rsid w:val="007F6DCB"/>
    <w:rsid w:val="007F775A"/>
    <w:rsid w:val="008064B5"/>
    <w:rsid w:val="008166D8"/>
    <w:rsid w:val="0083596A"/>
    <w:rsid w:val="008871FB"/>
    <w:rsid w:val="008957BA"/>
    <w:rsid w:val="008A393B"/>
    <w:rsid w:val="008B675D"/>
    <w:rsid w:val="008C60F6"/>
    <w:rsid w:val="008E4158"/>
    <w:rsid w:val="008F02DA"/>
    <w:rsid w:val="008F0C00"/>
    <w:rsid w:val="00902F6F"/>
    <w:rsid w:val="0090368F"/>
    <w:rsid w:val="00904C71"/>
    <w:rsid w:val="00910E3A"/>
    <w:rsid w:val="009134B1"/>
    <w:rsid w:val="009604C0"/>
    <w:rsid w:val="009667D0"/>
    <w:rsid w:val="00971E58"/>
    <w:rsid w:val="00976A48"/>
    <w:rsid w:val="009777DF"/>
    <w:rsid w:val="00981FFA"/>
    <w:rsid w:val="009D0B82"/>
    <w:rsid w:val="009D795C"/>
    <w:rsid w:val="009E0CF9"/>
    <w:rsid w:val="009F1E38"/>
    <w:rsid w:val="00A16E33"/>
    <w:rsid w:val="00A56427"/>
    <w:rsid w:val="00AB0068"/>
    <w:rsid w:val="00AB4744"/>
    <w:rsid w:val="00AB5184"/>
    <w:rsid w:val="00AC7E98"/>
    <w:rsid w:val="00AD4FBC"/>
    <w:rsid w:val="00B212C6"/>
    <w:rsid w:val="00B22367"/>
    <w:rsid w:val="00B93030"/>
    <w:rsid w:val="00BA7353"/>
    <w:rsid w:val="00BB3F47"/>
    <w:rsid w:val="00BF6B38"/>
    <w:rsid w:val="00C13B78"/>
    <w:rsid w:val="00C43317"/>
    <w:rsid w:val="00C9158B"/>
    <w:rsid w:val="00CD680A"/>
    <w:rsid w:val="00CE308A"/>
    <w:rsid w:val="00CF660D"/>
    <w:rsid w:val="00D14A76"/>
    <w:rsid w:val="00D4183B"/>
    <w:rsid w:val="00D646C4"/>
    <w:rsid w:val="00D87FD6"/>
    <w:rsid w:val="00DD633B"/>
    <w:rsid w:val="00DD7EEC"/>
    <w:rsid w:val="00E13619"/>
    <w:rsid w:val="00E13BFB"/>
    <w:rsid w:val="00E15BD9"/>
    <w:rsid w:val="00E34B81"/>
    <w:rsid w:val="00E71C80"/>
    <w:rsid w:val="00E81776"/>
    <w:rsid w:val="00E95135"/>
    <w:rsid w:val="00EC0505"/>
    <w:rsid w:val="00ED36FC"/>
    <w:rsid w:val="00ED3D8A"/>
    <w:rsid w:val="00EE15B2"/>
    <w:rsid w:val="00F024E1"/>
    <w:rsid w:val="00F034A6"/>
    <w:rsid w:val="00F20778"/>
    <w:rsid w:val="00F41373"/>
    <w:rsid w:val="00F771D1"/>
    <w:rsid w:val="00F855E0"/>
    <w:rsid w:val="00F867F1"/>
    <w:rsid w:val="00F95A8F"/>
    <w:rsid w:val="00FA5FBD"/>
    <w:rsid w:val="00FC7F59"/>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basedOn w:val="a0"/>
    <w:uiPriority w:val="99"/>
    <w:unhideWhenUsed/>
    <w:rsid w:val="00FC7F5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edscie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2032</Words>
  <Characters>12819</Characters>
  <Application>Microsoft Office Word</Application>
  <DocSecurity>0</DocSecurity>
  <Lines>106</Lines>
  <Paragraphs>29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alexopoulos</cp:lastModifiedBy>
  <cp:revision>7</cp:revision>
  <cp:lastPrinted>2022-07-05T12:38:00Z</cp:lastPrinted>
  <dcterms:created xsi:type="dcterms:W3CDTF">2024-09-25T21:54:00Z</dcterms:created>
  <dcterms:modified xsi:type="dcterms:W3CDTF">2024-10-15T06:35:00Z</dcterms:modified>
</cp:coreProperties>
</file>