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Pr="00627DAE" w:rsidRDefault="0047481A" w:rsidP="00BA7353">
      <w:pPr>
        <w:pStyle w:val="a4"/>
        <w:jc w:val="left"/>
        <w:rPr>
          <w:rFonts w:asciiTheme="minorHAnsi" w:hAnsiTheme="minorHAnsi" w:cstheme="minorHAnsi"/>
          <w:u w:val="single"/>
        </w:rPr>
      </w:pPr>
      <w:r w:rsidRPr="00627DAE">
        <w:rPr>
          <w:rFonts w:asciiTheme="minorHAnsi" w:hAnsiTheme="minorHAnsi" w:cstheme="minorHAnsi"/>
          <w:u w:val="single"/>
        </w:rPr>
        <w:t xml:space="preserve">ΤΜΗΜΑ </w:t>
      </w:r>
      <w:r w:rsidR="001D2F3E" w:rsidRPr="00627DAE">
        <w:rPr>
          <w:rFonts w:asciiTheme="minorHAnsi" w:hAnsiTheme="minorHAnsi" w:cstheme="minorHAnsi"/>
          <w:u w:val="single"/>
        </w:rPr>
        <w:t>Γ</w:t>
      </w:r>
      <w:r w:rsidRPr="00627DAE">
        <w:rPr>
          <w:rFonts w:asciiTheme="minorHAnsi" w:hAnsiTheme="minorHAnsi" w:cstheme="minorHAnsi"/>
          <w:u w:val="single"/>
        </w:rPr>
        <w:t xml:space="preserve"> – </w:t>
      </w:r>
      <w:r w:rsidR="00BF6B38" w:rsidRPr="00627DAE">
        <w:rPr>
          <w:rFonts w:asciiTheme="minorHAnsi" w:hAnsiTheme="minorHAnsi" w:cstheme="minorHAnsi"/>
          <w:u w:val="single"/>
        </w:rPr>
        <w:t>Στοιχεία της αίτησης</w:t>
      </w:r>
      <w:r w:rsidR="00BB3F47" w:rsidRPr="00627DAE">
        <w:rPr>
          <w:rFonts w:asciiTheme="minorHAnsi" w:hAnsiTheme="minorHAnsi" w:cstheme="minorHAnsi"/>
          <w:u w:val="single"/>
        </w:rPr>
        <w:t>*</w:t>
      </w:r>
      <w:r w:rsidRPr="00627DAE">
        <w:rPr>
          <w:rFonts w:asciiTheme="minorHAnsi" w:hAnsiTheme="minorHAnsi" w:cstheme="minorHAnsi"/>
          <w:u w:val="single"/>
        </w:rPr>
        <w:t xml:space="preserve">: </w:t>
      </w:r>
    </w:p>
    <w:p w:rsidR="00BB3F47" w:rsidRPr="00627DAE" w:rsidRDefault="00BB3F47" w:rsidP="00BB3F47">
      <w:pPr>
        <w:rPr>
          <w:rFonts w:asciiTheme="minorHAnsi" w:hAnsiTheme="minorHAnsi" w:cstheme="minorHAnsi"/>
        </w:rPr>
      </w:pPr>
      <w:r w:rsidRPr="00627DAE">
        <w:rPr>
          <w:rFonts w:asciiTheme="minorHAnsi" w:hAnsiTheme="minorHAnsi" w:cstheme="minorHAnsi"/>
        </w:rPr>
        <w:t>(*</w:t>
      </w:r>
      <w:r w:rsidRPr="00627DAE">
        <w:rPr>
          <w:rFonts w:asciiTheme="minorHAnsi" w:hAnsiTheme="minorHAnsi" w:cstheme="minorHAnsi"/>
          <w:i/>
        </w:rPr>
        <w:t>προς ανάρτηση στην ιστοσελίδα του Υ</w:t>
      </w:r>
      <w:r w:rsidR="004C51F9" w:rsidRPr="00627DAE">
        <w:rPr>
          <w:rFonts w:asciiTheme="minorHAnsi" w:hAnsiTheme="minorHAnsi" w:cstheme="minorHAnsi"/>
          <w:i/>
        </w:rPr>
        <w:t>ΠΑΑΤ</w:t>
      </w:r>
      <w:r w:rsidR="00904C71" w:rsidRPr="00627DAE">
        <w:rPr>
          <w:rFonts w:asciiTheme="minorHAnsi" w:hAnsiTheme="minorHAnsi" w:cstheme="minorHAnsi"/>
          <w:i/>
        </w:rPr>
        <w:t>: τα παρακάτω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627DAE">
        <w:rPr>
          <w:rFonts w:asciiTheme="minorHAnsi" w:hAnsiTheme="minorHAnsi" w:cstheme="minorHAns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2134"/>
        <w:gridCol w:w="564"/>
        <w:gridCol w:w="1986"/>
        <w:gridCol w:w="1986"/>
        <w:gridCol w:w="1559"/>
        <w:gridCol w:w="1559"/>
      </w:tblGrid>
      <w:tr w:rsidR="00D646C4" w:rsidRPr="00627DAE" w:rsidTr="00D646C4">
        <w:tc>
          <w:tcPr>
            <w:tcW w:w="190" w:type="pct"/>
            <w:vMerge w:val="restart"/>
            <w:tcBorders>
              <w:top w:val="nil"/>
              <w:left w:val="nil"/>
              <w:bottom w:val="nil"/>
              <w:right w:val="nil"/>
            </w:tcBorders>
            <w:shd w:val="clear" w:color="auto" w:fill="auto"/>
          </w:tcPr>
          <w:p w:rsidR="00D646C4" w:rsidRPr="00627DAE" w:rsidRDefault="00D646C4" w:rsidP="0047481A">
            <w:pPr>
              <w:rPr>
                <w:rFonts w:asciiTheme="minorHAnsi" w:hAnsiTheme="minorHAnsi" w:cstheme="minorHAnsi"/>
                <w:b/>
              </w:rPr>
            </w:pPr>
            <w:r w:rsidRPr="00627DAE">
              <w:rPr>
                <w:rFonts w:asciiTheme="minorHAnsi" w:hAnsiTheme="minorHAnsi" w:cstheme="minorHAnsi"/>
                <w:b/>
              </w:rPr>
              <w:t>1.</w:t>
            </w:r>
          </w:p>
        </w:tc>
        <w:tc>
          <w:tcPr>
            <w:tcW w:w="1049" w:type="pct"/>
            <w:vMerge w:val="restart"/>
            <w:tcBorders>
              <w:top w:val="nil"/>
              <w:left w:val="nil"/>
              <w:right w:val="single" w:sz="4" w:space="0" w:color="auto"/>
            </w:tcBorders>
            <w:shd w:val="clear" w:color="auto" w:fill="auto"/>
          </w:tcPr>
          <w:p w:rsidR="00D646C4" w:rsidRPr="00627DAE" w:rsidRDefault="00D646C4" w:rsidP="005632A9">
            <w:pPr>
              <w:rPr>
                <w:rFonts w:asciiTheme="minorHAnsi" w:hAnsiTheme="minorHAnsi" w:cstheme="minorHAnsi"/>
                <w:b/>
              </w:rPr>
            </w:pPr>
            <w:r w:rsidRPr="00627DAE">
              <w:rPr>
                <w:rFonts w:asciiTheme="minorHAnsi" w:hAnsiTheme="minorHAnsi" w:cstheme="minorHAnsi"/>
                <w:b/>
              </w:rPr>
              <w:t>Αιτούμενο*</w:t>
            </w:r>
          </w:p>
          <w:p w:rsidR="00D646C4" w:rsidRPr="00627DAE" w:rsidRDefault="00D646C4" w:rsidP="005632A9">
            <w:pPr>
              <w:rPr>
                <w:rFonts w:asciiTheme="minorHAnsi" w:hAnsiTheme="minorHAnsi" w:cstheme="minorHAnsi"/>
                <w:b/>
              </w:rPr>
            </w:pPr>
            <w:r w:rsidRPr="00627DAE">
              <w:rPr>
                <w:rFonts w:asciiTheme="minorHAnsi" w:hAnsiTheme="minorHAnsi" w:cstheme="minorHAnsi"/>
                <w:b/>
              </w:rPr>
              <w:t>Φυτοπροστατευτικό Προϊό</w:t>
            </w:r>
            <w:r w:rsidR="00C43317" w:rsidRPr="00627DAE">
              <w:rPr>
                <w:rFonts w:asciiTheme="minorHAnsi" w:hAnsiTheme="minorHAnsi" w:cstheme="minorHAnsi"/>
                <w:b/>
              </w:rPr>
              <w:t>ν</w:t>
            </w:r>
          </w:p>
        </w:tc>
        <w:tc>
          <w:tcPr>
            <w:tcW w:w="277" w:type="pct"/>
            <w:tcBorders>
              <w:left w:val="single" w:sz="4" w:space="0" w:color="auto"/>
            </w:tcBorders>
            <w:shd w:val="clear" w:color="auto" w:fill="auto"/>
          </w:tcPr>
          <w:p w:rsidR="00D646C4" w:rsidRPr="00627DAE" w:rsidRDefault="00D646C4" w:rsidP="008F0C00">
            <w:pPr>
              <w:jc w:val="center"/>
              <w:rPr>
                <w:rFonts w:asciiTheme="minorHAnsi" w:hAnsiTheme="minorHAnsi" w:cstheme="minorHAnsi"/>
                <w:b/>
              </w:rPr>
            </w:pPr>
            <w:r w:rsidRPr="00627DAE">
              <w:rPr>
                <w:rFonts w:asciiTheme="minorHAnsi" w:hAnsiTheme="minorHAnsi" w:cstheme="minorHAnsi"/>
                <w:b/>
              </w:rPr>
              <w:t>α/α</w:t>
            </w:r>
          </w:p>
        </w:tc>
        <w:tc>
          <w:tcPr>
            <w:tcW w:w="976" w:type="pct"/>
            <w:tcBorders>
              <w:left w:val="single" w:sz="4" w:space="0" w:color="auto"/>
            </w:tcBorders>
            <w:shd w:val="clear" w:color="auto" w:fill="auto"/>
          </w:tcPr>
          <w:p w:rsidR="00D646C4" w:rsidRPr="00627DAE" w:rsidRDefault="00D646C4" w:rsidP="008F0C00">
            <w:pPr>
              <w:jc w:val="center"/>
              <w:rPr>
                <w:rFonts w:asciiTheme="minorHAnsi" w:hAnsiTheme="minorHAnsi" w:cstheme="minorHAnsi"/>
                <w:b/>
              </w:rPr>
            </w:pPr>
            <w:r w:rsidRPr="00627DAE">
              <w:rPr>
                <w:rFonts w:asciiTheme="minorHAnsi" w:hAnsiTheme="minorHAnsi" w:cstheme="minorHAnsi"/>
                <w:b/>
              </w:rPr>
              <w:t>Εμπορικό όνομα</w:t>
            </w:r>
          </w:p>
        </w:tc>
        <w:tc>
          <w:tcPr>
            <w:tcW w:w="976" w:type="pct"/>
            <w:tcBorders>
              <w:left w:val="single" w:sz="4" w:space="0" w:color="auto"/>
            </w:tcBorders>
            <w:shd w:val="clear" w:color="auto" w:fill="auto"/>
          </w:tcPr>
          <w:p w:rsidR="00D646C4" w:rsidRPr="00627DAE" w:rsidRDefault="00D646C4" w:rsidP="008F0C00">
            <w:pPr>
              <w:jc w:val="center"/>
              <w:rPr>
                <w:rFonts w:asciiTheme="minorHAnsi" w:hAnsiTheme="minorHAnsi" w:cstheme="minorHAnsi"/>
                <w:b/>
              </w:rPr>
            </w:pPr>
            <w:r w:rsidRPr="00627DAE">
              <w:rPr>
                <w:rFonts w:asciiTheme="minorHAnsi" w:hAnsiTheme="minorHAnsi" w:cstheme="minorHAnsi"/>
                <w:b/>
              </w:rPr>
              <w:t>Δραστική/ες ουσία/ες</w:t>
            </w:r>
          </w:p>
        </w:tc>
        <w:tc>
          <w:tcPr>
            <w:tcW w:w="766" w:type="pct"/>
            <w:tcBorders>
              <w:left w:val="single" w:sz="4" w:space="0" w:color="auto"/>
            </w:tcBorders>
            <w:shd w:val="clear" w:color="auto" w:fill="auto"/>
          </w:tcPr>
          <w:p w:rsidR="00D646C4" w:rsidRPr="00627DAE" w:rsidRDefault="00D646C4" w:rsidP="008F0C00">
            <w:pPr>
              <w:jc w:val="center"/>
              <w:rPr>
                <w:rFonts w:asciiTheme="minorHAnsi" w:hAnsiTheme="minorHAnsi" w:cstheme="minorHAnsi"/>
                <w:b/>
              </w:rPr>
            </w:pPr>
            <w:r w:rsidRPr="00627DAE">
              <w:rPr>
                <w:rFonts w:asciiTheme="minorHAnsi" w:hAnsiTheme="minorHAnsi" w:cstheme="minorHAnsi"/>
                <w:b/>
              </w:rPr>
              <w:t>ΑΑΔΑ</w:t>
            </w:r>
          </w:p>
          <w:p w:rsidR="00D646C4" w:rsidRPr="00627DAE" w:rsidRDefault="00D646C4" w:rsidP="008F0C00">
            <w:pPr>
              <w:jc w:val="center"/>
              <w:rPr>
                <w:rFonts w:asciiTheme="minorHAnsi" w:hAnsiTheme="minorHAnsi" w:cstheme="minorHAnsi"/>
                <w:b/>
              </w:rPr>
            </w:pPr>
            <w:r w:rsidRPr="00627DAE">
              <w:rPr>
                <w:rFonts w:asciiTheme="minorHAnsi" w:hAnsiTheme="minorHAnsi" w:cstheme="minorHAnsi"/>
                <w:b/>
              </w:rPr>
              <w:t xml:space="preserve"> (αν υφίσταται)</w:t>
            </w:r>
          </w:p>
        </w:tc>
        <w:tc>
          <w:tcPr>
            <w:tcW w:w="766" w:type="pct"/>
            <w:tcBorders>
              <w:left w:val="single" w:sz="4" w:space="0" w:color="auto"/>
            </w:tcBorders>
          </w:tcPr>
          <w:p w:rsidR="00D646C4" w:rsidRPr="00627DAE" w:rsidRDefault="00D646C4" w:rsidP="00AD4FBC">
            <w:pPr>
              <w:jc w:val="center"/>
              <w:rPr>
                <w:rFonts w:asciiTheme="minorHAnsi" w:hAnsiTheme="minorHAnsi" w:cstheme="minorHAnsi"/>
                <w:b/>
              </w:rPr>
            </w:pPr>
            <w:r w:rsidRPr="00627DAE">
              <w:rPr>
                <w:rFonts w:asciiTheme="minorHAnsi" w:hAnsiTheme="minorHAnsi" w:cstheme="minorHAnsi"/>
                <w:b/>
                <w:lang w:val="en-US"/>
              </w:rPr>
              <w:t>PPPAMS</w:t>
            </w:r>
            <w:r w:rsidR="00AD4FBC" w:rsidRPr="00627DAE">
              <w:rPr>
                <w:rFonts w:asciiTheme="minorHAnsi" w:hAnsiTheme="minorHAnsi" w:cstheme="minorHAnsi"/>
                <w:b/>
              </w:rPr>
              <w:t xml:space="preserve"> (αποδεικτικό)</w:t>
            </w:r>
          </w:p>
        </w:tc>
      </w:tr>
      <w:tr w:rsidR="00D646C4" w:rsidRPr="00627DAE" w:rsidTr="00D646C4">
        <w:tc>
          <w:tcPr>
            <w:tcW w:w="190" w:type="pct"/>
            <w:vMerge/>
            <w:tcBorders>
              <w:left w:val="nil"/>
              <w:bottom w:val="nil"/>
              <w:right w:val="nil"/>
            </w:tcBorders>
            <w:shd w:val="clear" w:color="auto" w:fill="auto"/>
          </w:tcPr>
          <w:p w:rsidR="00D646C4" w:rsidRPr="00627DAE" w:rsidRDefault="00D646C4" w:rsidP="0047481A">
            <w:pPr>
              <w:rPr>
                <w:rFonts w:asciiTheme="minorHAnsi" w:hAnsiTheme="minorHAnsi" w:cstheme="minorHAnsi"/>
                <w:b/>
              </w:rPr>
            </w:pPr>
          </w:p>
        </w:tc>
        <w:tc>
          <w:tcPr>
            <w:tcW w:w="1049" w:type="pct"/>
            <w:vMerge/>
            <w:tcBorders>
              <w:left w:val="nil"/>
              <w:right w:val="single" w:sz="4" w:space="0" w:color="auto"/>
            </w:tcBorders>
            <w:shd w:val="clear" w:color="auto" w:fill="auto"/>
          </w:tcPr>
          <w:p w:rsidR="00D646C4" w:rsidRPr="00627DAE" w:rsidRDefault="00D646C4" w:rsidP="0047481A">
            <w:pPr>
              <w:rPr>
                <w:rFonts w:asciiTheme="minorHAnsi" w:hAnsiTheme="minorHAnsi" w:cstheme="minorHAnsi"/>
                <w:b/>
              </w:rPr>
            </w:pPr>
          </w:p>
        </w:tc>
        <w:tc>
          <w:tcPr>
            <w:tcW w:w="277" w:type="pct"/>
            <w:tcBorders>
              <w:left w:val="single" w:sz="4" w:space="0" w:color="auto"/>
            </w:tcBorders>
            <w:shd w:val="clear" w:color="auto" w:fill="auto"/>
          </w:tcPr>
          <w:p w:rsidR="00D646C4" w:rsidRPr="00627DAE" w:rsidRDefault="00C43317" w:rsidP="0047481A">
            <w:pPr>
              <w:rPr>
                <w:rFonts w:asciiTheme="minorHAnsi" w:hAnsiTheme="minorHAnsi" w:cstheme="minorHAnsi"/>
              </w:rPr>
            </w:pPr>
            <w:r w:rsidRPr="00627DAE">
              <w:rPr>
                <w:rFonts w:asciiTheme="minorHAnsi" w:hAnsiTheme="minorHAnsi" w:cstheme="minorHAnsi"/>
              </w:rPr>
              <w:t>1</w:t>
            </w:r>
          </w:p>
        </w:tc>
        <w:tc>
          <w:tcPr>
            <w:tcW w:w="976" w:type="pct"/>
            <w:tcBorders>
              <w:left w:val="single" w:sz="4" w:space="0" w:color="auto"/>
            </w:tcBorders>
            <w:shd w:val="clear" w:color="auto" w:fill="auto"/>
          </w:tcPr>
          <w:p w:rsidR="00D646C4" w:rsidRPr="00627DAE" w:rsidRDefault="00C43317" w:rsidP="0047481A">
            <w:pPr>
              <w:rPr>
                <w:rFonts w:asciiTheme="minorHAnsi" w:hAnsiTheme="minorHAnsi" w:cstheme="minorHAnsi"/>
                <w:lang w:val="en-US"/>
              </w:rPr>
            </w:pPr>
            <w:r w:rsidRPr="00627DAE">
              <w:rPr>
                <w:rFonts w:asciiTheme="minorHAnsi" w:hAnsiTheme="minorHAnsi" w:cstheme="minorHAnsi"/>
                <w:lang w:val="en-US"/>
              </w:rPr>
              <w:t>AVADEX FACTOR</w:t>
            </w:r>
          </w:p>
        </w:tc>
        <w:tc>
          <w:tcPr>
            <w:tcW w:w="976" w:type="pct"/>
            <w:tcBorders>
              <w:left w:val="single" w:sz="4" w:space="0" w:color="auto"/>
            </w:tcBorders>
            <w:shd w:val="clear" w:color="auto" w:fill="auto"/>
          </w:tcPr>
          <w:p w:rsidR="00D646C4" w:rsidRPr="00627DAE" w:rsidRDefault="00C43317" w:rsidP="0047481A">
            <w:pPr>
              <w:rPr>
                <w:rFonts w:asciiTheme="minorHAnsi" w:hAnsiTheme="minorHAnsi" w:cstheme="minorHAnsi"/>
                <w:lang w:val="en-US"/>
              </w:rPr>
            </w:pPr>
            <w:r w:rsidRPr="00627DAE">
              <w:rPr>
                <w:rFonts w:asciiTheme="minorHAnsi" w:hAnsiTheme="minorHAnsi" w:cstheme="minorHAnsi"/>
                <w:lang w:val="en-US"/>
              </w:rPr>
              <w:t>Tri-</w:t>
            </w:r>
            <w:proofErr w:type="spellStart"/>
            <w:r w:rsidRPr="00627DAE">
              <w:rPr>
                <w:rFonts w:asciiTheme="minorHAnsi" w:hAnsiTheme="minorHAnsi" w:cstheme="minorHAnsi"/>
                <w:lang w:val="en-US"/>
              </w:rPr>
              <w:t>allate</w:t>
            </w:r>
            <w:proofErr w:type="spellEnd"/>
          </w:p>
        </w:tc>
        <w:tc>
          <w:tcPr>
            <w:tcW w:w="766" w:type="pct"/>
            <w:tcBorders>
              <w:left w:val="single" w:sz="4" w:space="0" w:color="auto"/>
            </w:tcBorders>
            <w:shd w:val="clear" w:color="auto" w:fill="auto"/>
          </w:tcPr>
          <w:p w:rsidR="00D646C4" w:rsidRPr="00627DAE" w:rsidRDefault="00D646C4" w:rsidP="0047481A">
            <w:pPr>
              <w:rPr>
                <w:rFonts w:asciiTheme="minorHAnsi" w:hAnsiTheme="minorHAnsi" w:cstheme="minorHAnsi"/>
              </w:rPr>
            </w:pPr>
          </w:p>
        </w:tc>
        <w:tc>
          <w:tcPr>
            <w:tcW w:w="766" w:type="pct"/>
            <w:tcBorders>
              <w:left w:val="single" w:sz="4" w:space="0" w:color="auto"/>
            </w:tcBorders>
          </w:tcPr>
          <w:p w:rsidR="00D646C4" w:rsidRPr="00627DAE" w:rsidRDefault="00D646C4" w:rsidP="0047481A">
            <w:pPr>
              <w:rPr>
                <w:rFonts w:asciiTheme="minorHAnsi" w:hAnsiTheme="minorHAnsi" w:cstheme="minorHAnsi"/>
              </w:rPr>
            </w:pPr>
          </w:p>
        </w:tc>
      </w:tr>
      <w:tr w:rsidR="00D646C4" w:rsidRPr="00627DAE" w:rsidTr="00D646C4">
        <w:tc>
          <w:tcPr>
            <w:tcW w:w="190" w:type="pct"/>
            <w:vMerge/>
            <w:tcBorders>
              <w:left w:val="nil"/>
              <w:bottom w:val="nil"/>
              <w:right w:val="nil"/>
            </w:tcBorders>
            <w:shd w:val="clear" w:color="auto" w:fill="auto"/>
          </w:tcPr>
          <w:p w:rsidR="00D646C4" w:rsidRPr="00627DAE" w:rsidRDefault="00D646C4" w:rsidP="0047481A">
            <w:pPr>
              <w:rPr>
                <w:rFonts w:asciiTheme="minorHAnsi" w:hAnsiTheme="minorHAnsi" w:cstheme="minorHAnsi"/>
                <w:b/>
              </w:rPr>
            </w:pPr>
          </w:p>
        </w:tc>
        <w:tc>
          <w:tcPr>
            <w:tcW w:w="1049" w:type="pct"/>
            <w:vMerge/>
            <w:tcBorders>
              <w:left w:val="nil"/>
              <w:bottom w:val="single" w:sz="4" w:space="0" w:color="auto"/>
              <w:right w:val="single" w:sz="4" w:space="0" w:color="auto"/>
            </w:tcBorders>
            <w:shd w:val="clear" w:color="auto" w:fill="auto"/>
          </w:tcPr>
          <w:p w:rsidR="00D646C4" w:rsidRPr="00627DAE" w:rsidRDefault="00D646C4" w:rsidP="0047481A">
            <w:pPr>
              <w:rPr>
                <w:rFonts w:asciiTheme="minorHAnsi" w:hAnsiTheme="minorHAnsi" w:cstheme="minorHAnsi"/>
                <w:b/>
              </w:rPr>
            </w:pPr>
          </w:p>
        </w:tc>
        <w:tc>
          <w:tcPr>
            <w:tcW w:w="277" w:type="pct"/>
            <w:tcBorders>
              <w:left w:val="single" w:sz="4" w:space="0" w:color="auto"/>
            </w:tcBorders>
            <w:shd w:val="clear" w:color="auto" w:fill="auto"/>
          </w:tcPr>
          <w:p w:rsidR="00D646C4" w:rsidRPr="00627DAE" w:rsidRDefault="00D646C4" w:rsidP="0047481A">
            <w:pPr>
              <w:rPr>
                <w:rFonts w:asciiTheme="minorHAnsi" w:hAnsiTheme="minorHAnsi" w:cstheme="minorHAnsi"/>
              </w:rPr>
            </w:pPr>
          </w:p>
        </w:tc>
        <w:tc>
          <w:tcPr>
            <w:tcW w:w="976" w:type="pct"/>
            <w:tcBorders>
              <w:left w:val="single" w:sz="4" w:space="0" w:color="auto"/>
            </w:tcBorders>
            <w:shd w:val="clear" w:color="auto" w:fill="auto"/>
          </w:tcPr>
          <w:p w:rsidR="00D646C4" w:rsidRPr="00627DAE" w:rsidRDefault="00D646C4" w:rsidP="0047481A">
            <w:pPr>
              <w:rPr>
                <w:rFonts w:asciiTheme="minorHAnsi" w:hAnsiTheme="minorHAnsi" w:cstheme="minorHAnsi"/>
              </w:rPr>
            </w:pPr>
          </w:p>
        </w:tc>
        <w:tc>
          <w:tcPr>
            <w:tcW w:w="976" w:type="pct"/>
            <w:tcBorders>
              <w:left w:val="single" w:sz="4" w:space="0" w:color="auto"/>
            </w:tcBorders>
            <w:shd w:val="clear" w:color="auto" w:fill="auto"/>
          </w:tcPr>
          <w:p w:rsidR="00D646C4" w:rsidRPr="00627DAE" w:rsidRDefault="00D646C4" w:rsidP="0047481A">
            <w:pPr>
              <w:rPr>
                <w:rFonts w:asciiTheme="minorHAnsi" w:hAnsiTheme="minorHAnsi" w:cstheme="minorHAnsi"/>
              </w:rPr>
            </w:pPr>
          </w:p>
        </w:tc>
        <w:tc>
          <w:tcPr>
            <w:tcW w:w="766" w:type="pct"/>
            <w:tcBorders>
              <w:left w:val="single" w:sz="4" w:space="0" w:color="auto"/>
            </w:tcBorders>
            <w:shd w:val="clear" w:color="auto" w:fill="auto"/>
          </w:tcPr>
          <w:p w:rsidR="00D646C4" w:rsidRPr="00627DAE" w:rsidRDefault="00D646C4" w:rsidP="0047481A">
            <w:pPr>
              <w:rPr>
                <w:rFonts w:asciiTheme="minorHAnsi" w:hAnsiTheme="minorHAnsi" w:cstheme="minorHAnsi"/>
              </w:rPr>
            </w:pPr>
          </w:p>
        </w:tc>
        <w:tc>
          <w:tcPr>
            <w:tcW w:w="766" w:type="pct"/>
            <w:tcBorders>
              <w:left w:val="single" w:sz="4" w:space="0" w:color="auto"/>
            </w:tcBorders>
          </w:tcPr>
          <w:p w:rsidR="00D646C4" w:rsidRPr="00627DAE" w:rsidRDefault="00D646C4" w:rsidP="0047481A">
            <w:pPr>
              <w:rPr>
                <w:rFonts w:asciiTheme="minorHAnsi" w:hAnsiTheme="minorHAnsi" w:cstheme="minorHAnsi"/>
              </w:rPr>
            </w:pPr>
          </w:p>
        </w:tc>
      </w:tr>
    </w:tbl>
    <w:p w:rsidR="004C51F9" w:rsidRPr="00627DAE" w:rsidRDefault="008A393B">
      <w:pPr>
        <w:rPr>
          <w:rFonts w:asciiTheme="minorHAnsi" w:hAnsiTheme="minorHAnsi" w:cstheme="minorHAnsi"/>
        </w:rPr>
      </w:pPr>
      <w:r w:rsidRPr="00627DAE">
        <w:rPr>
          <w:rFonts w:asciiTheme="minorHAnsi" w:hAnsiTheme="minorHAnsi" w:cstheme="minorHAnsi"/>
        </w:rPr>
        <w:t>(*</w:t>
      </w:r>
      <w:r w:rsidRPr="00627DAE">
        <w:rPr>
          <w:rFonts w:asciiTheme="minorHAnsi" w:hAnsiTheme="minorHAnsi" w:cstheme="minorHAnsi"/>
          <w:i/>
        </w:rPr>
        <w:t>προστίθενται όσες γραμμές είναι απαραίτητο</w:t>
      </w:r>
      <w:r w:rsidRPr="00627DAE">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627DAE" w:rsidTr="008F0C00">
        <w:tc>
          <w:tcPr>
            <w:tcW w:w="392" w:type="dxa"/>
            <w:tcBorders>
              <w:top w:val="nil"/>
              <w:left w:val="nil"/>
              <w:bottom w:val="nil"/>
              <w:right w:val="nil"/>
            </w:tcBorders>
            <w:shd w:val="clear" w:color="auto" w:fill="auto"/>
          </w:tcPr>
          <w:p w:rsidR="003433BD" w:rsidRPr="00627DAE" w:rsidRDefault="003433BD" w:rsidP="0047481A">
            <w:pPr>
              <w:rPr>
                <w:rFonts w:asciiTheme="minorHAnsi" w:hAnsiTheme="minorHAnsi" w:cstheme="minorHAnsi"/>
                <w:b/>
              </w:rPr>
            </w:pPr>
            <w:r w:rsidRPr="00627DAE">
              <w:rPr>
                <w:rFonts w:asciiTheme="minorHAnsi" w:hAnsiTheme="minorHAnsi" w:cstheme="minorHAnsi"/>
                <w:b/>
              </w:rPr>
              <w:t>2.</w:t>
            </w:r>
          </w:p>
        </w:tc>
        <w:tc>
          <w:tcPr>
            <w:tcW w:w="2126" w:type="dxa"/>
            <w:tcBorders>
              <w:top w:val="nil"/>
              <w:left w:val="nil"/>
              <w:bottom w:val="single" w:sz="4" w:space="0" w:color="auto"/>
              <w:right w:val="single" w:sz="4" w:space="0" w:color="auto"/>
            </w:tcBorders>
            <w:shd w:val="clear" w:color="auto" w:fill="auto"/>
          </w:tcPr>
          <w:p w:rsidR="003433BD" w:rsidRPr="00627DAE" w:rsidRDefault="003433BD" w:rsidP="0047481A">
            <w:pPr>
              <w:rPr>
                <w:rFonts w:asciiTheme="minorHAnsi" w:hAnsiTheme="minorHAnsi" w:cstheme="minorHAnsi"/>
                <w:b/>
              </w:rPr>
            </w:pPr>
            <w:r w:rsidRPr="00627DAE">
              <w:rPr>
                <w:rFonts w:asciiTheme="minorHAnsi" w:hAnsiTheme="minorHAnsi" w:cstheme="minorHAnsi"/>
                <w:b/>
              </w:rPr>
              <w:t>Πεδίο εφαρμογής</w:t>
            </w:r>
            <w:r w:rsidR="00F20778" w:rsidRPr="00627DAE">
              <w:rPr>
                <w:rFonts w:asciiTheme="minorHAnsi" w:hAnsiTheme="minorHAnsi" w:cstheme="minorHAnsi"/>
                <w:b/>
              </w:rPr>
              <w:t>*</w:t>
            </w:r>
            <w:r w:rsidRPr="00627DAE">
              <w:rPr>
                <w:rFonts w:asciiTheme="minorHAnsi" w:hAnsiTheme="minorHAnsi" w:cstheme="minorHAnsi"/>
                <w:b/>
              </w:rPr>
              <w:t>:</w:t>
            </w:r>
          </w:p>
        </w:tc>
        <w:tc>
          <w:tcPr>
            <w:tcW w:w="7676" w:type="dxa"/>
            <w:tcBorders>
              <w:left w:val="single" w:sz="4" w:space="0" w:color="auto"/>
            </w:tcBorders>
            <w:shd w:val="clear" w:color="auto" w:fill="auto"/>
          </w:tcPr>
          <w:p w:rsidR="003433BD" w:rsidRPr="00627DAE" w:rsidRDefault="00C43317" w:rsidP="0047481A">
            <w:pPr>
              <w:rPr>
                <w:rFonts w:asciiTheme="minorHAnsi" w:hAnsiTheme="minorHAnsi" w:cstheme="minorHAnsi"/>
              </w:rPr>
            </w:pPr>
            <w:r w:rsidRPr="00627DAE">
              <w:rPr>
                <w:rFonts w:asciiTheme="minorHAnsi" w:hAnsiTheme="minorHAnsi" w:cstheme="minorHAnsi"/>
              </w:rPr>
              <w:t>Μαλακό και σκληρό σιτάρι</w:t>
            </w:r>
            <w:r w:rsidR="003F15EF" w:rsidRPr="00627DAE">
              <w:rPr>
                <w:rFonts w:asciiTheme="minorHAnsi" w:hAnsiTheme="minorHAnsi" w:cstheme="minorHAnsi"/>
              </w:rPr>
              <w:t>, Κριθάρι</w:t>
            </w:r>
          </w:p>
        </w:tc>
      </w:tr>
    </w:tbl>
    <w:p w:rsidR="00F20778" w:rsidRPr="00627DAE" w:rsidRDefault="00F20778">
      <w:pPr>
        <w:rPr>
          <w:rFonts w:asciiTheme="minorHAnsi" w:hAnsiTheme="minorHAnsi" w:cstheme="minorHAnsi"/>
        </w:rPr>
      </w:pPr>
      <w:r w:rsidRPr="00627DAE">
        <w:rPr>
          <w:rFonts w:asciiTheme="minorHAnsi" w:hAnsiTheme="minorHAnsi" w:cstheme="minorHAnsi"/>
        </w:rPr>
        <w:t xml:space="preserve">(*αναφέρεται και τυχόν συγκεκριμένο στάδιο της παραγωγής ή συγκεκριμένο σύστημα παραγωγής όπως </w:t>
      </w:r>
      <w:r w:rsidR="004C51F9" w:rsidRPr="00627DAE">
        <w:rPr>
          <w:rFonts w:asciiTheme="minorHAnsi" w:hAnsiTheme="minorHAnsi" w:cstheme="minorHAnsi"/>
        </w:rPr>
        <w:t>βιολογική</w:t>
      </w:r>
      <w:r w:rsidRPr="00627DAE">
        <w:rPr>
          <w:rFonts w:asciiTheme="minorHAnsi" w:hAnsiTheme="minorHAnsi" w:cstheme="minorHAnsi"/>
        </w:rP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627DAE" w:rsidTr="008F0C00">
        <w:tc>
          <w:tcPr>
            <w:tcW w:w="392" w:type="dxa"/>
            <w:tcBorders>
              <w:top w:val="nil"/>
              <w:left w:val="nil"/>
              <w:bottom w:val="nil"/>
              <w:right w:val="nil"/>
            </w:tcBorders>
            <w:shd w:val="clear" w:color="auto" w:fill="auto"/>
          </w:tcPr>
          <w:p w:rsidR="003433BD" w:rsidRPr="00627DAE" w:rsidRDefault="003433BD" w:rsidP="0047481A">
            <w:pPr>
              <w:rPr>
                <w:rFonts w:asciiTheme="minorHAnsi" w:hAnsiTheme="minorHAnsi" w:cstheme="minorHAnsi"/>
                <w:b/>
              </w:rPr>
            </w:pPr>
            <w:r w:rsidRPr="00627DAE">
              <w:rPr>
                <w:rFonts w:asciiTheme="minorHAnsi" w:hAnsiTheme="minorHAnsi" w:cstheme="minorHAnsi"/>
                <w:b/>
              </w:rPr>
              <w:t>3.</w:t>
            </w:r>
          </w:p>
        </w:tc>
        <w:tc>
          <w:tcPr>
            <w:tcW w:w="2126" w:type="dxa"/>
            <w:tcBorders>
              <w:top w:val="nil"/>
              <w:left w:val="nil"/>
              <w:bottom w:val="single" w:sz="4" w:space="0" w:color="auto"/>
              <w:right w:val="single" w:sz="4" w:space="0" w:color="auto"/>
            </w:tcBorders>
            <w:shd w:val="clear" w:color="auto" w:fill="auto"/>
          </w:tcPr>
          <w:p w:rsidR="003433BD" w:rsidRPr="00627DAE" w:rsidRDefault="003433BD" w:rsidP="0047481A">
            <w:pPr>
              <w:rPr>
                <w:rFonts w:asciiTheme="minorHAnsi" w:hAnsiTheme="minorHAnsi" w:cstheme="minorHAnsi"/>
                <w:b/>
              </w:rPr>
            </w:pPr>
            <w:r w:rsidRPr="00627DAE">
              <w:rPr>
                <w:rFonts w:asciiTheme="minorHAnsi" w:hAnsiTheme="minorHAnsi" w:cstheme="minorHAnsi"/>
                <w:b/>
              </w:rPr>
              <w:t>Στόχος:</w:t>
            </w:r>
          </w:p>
        </w:tc>
        <w:tc>
          <w:tcPr>
            <w:tcW w:w="7676" w:type="dxa"/>
            <w:tcBorders>
              <w:left w:val="single" w:sz="4" w:space="0" w:color="auto"/>
            </w:tcBorders>
            <w:shd w:val="clear" w:color="auto" w:fill="auto"/>
          </w:tcPr>
          <w:p w:rsidR="00AB0068" w:rsidRPr="00627DAE" w:rsidRDefault="00AB0068" w:rsidP="00C43317">
            <w:pPr>
              <w:rPr>
                <w:rFonts w:asciiTheme="minorHAnsi" w:hAnsiTheme="minorHAnsi" w:cstheme="minorHAnsi"/>
              </w:rPr>
            </w:pPr>
            <w:proofErr w:type="spellStart"/>
            <w:r w:rsidRPr="00627DAE">
              <w:rPr>
                <w:rFonts w:asciiTheme="minorHAnsi" w:hAnsiTheme="minorHAnsi" w:cstheme="minorHAnsi"/>
              </w:rPr>
              <w:t>Προφυτρωτικά</w:t>
            </w:r>
            <w:proofErr w:type="spellEnd"/>
            <w:r w:rsidRPr="00627DAE">
              <w:rPr>
                <w:rFonts w:asciiTheme="minorHAnsi" w:hAnsiTheme="minorHAnsi" w:cstheme="minorHAnsi"/>
              </w:rPr>
              <w:t xml:space="preserve"> για τον έλεγχο των ζιζανίων:</w:t>
            </w:r>
          </w:p>
          <w:p w:rsidR="003433BD" w:rsidRPr="00627DAE" w:rsidRDefault="00C43317" w:rsidP="00C43317">
            <w:pPr>
              <w:rPr>
                <w:rFonts w:asciiTheme="minorHAnsi" w:hAnsiTheme="minorHAnsi" w:cstheme="minorHAnsi"/>
              </w:rPr>
            </w:pPr>
            <w:proofErr w:type="spellStart"/>
            <w:r w:rsidRPr="00627DAE">
              <w:rPr>
                <w:rFonts w:asciiTheme="minorHAnsi" w:hAnsiTheme="minorHAnsi" w:cstheme="minorHAnsi"/>
              </w:rPr>
              <w:t>Αλεπονουρά</w:t>
            </w:r>
            <w:proofErr w:type="spellEnd"/>
            <w:r w:rsidRPr="00627DAE">
              <w:rPr>
                <w:rFonts w:asciiTheme="minorHAnsi" w:hAnsiTheme="minorHAnsi" w:cstheme="minorHAnsi"/>
              </w:rPr>
              <w:t xml:space="preserve"> (</w:t>
            </w:r>
            <w:proofErr w:type="spellStart"/>
            <w:r w:rsidRPr="00627DAE">
              <w:rPr>
                <w:rFonts w:asciiTheme="minorHAnsi" w:hAnsiTheme="minorHAnsi" w:cstheme="minorHAnsi"/>
                <w:i/>
                <w:iCs/>
              </w:rPr>
              <w:t>Alopecurus</w:t>
            </w:r>
            <w:proofErr w:type="spellEnd"/>
            <w:r w:rsidRPr="00627DAE">
              <w:rPr>
                <w:rFonts w:asciiTheme="minorHAnsi" w:hAnsiTheme="minorHAnsi" w:cstheme="minorHAnsi"/>
                <w:i/>
                <w:iCs/>
              </w:rPr>
              <w:t xml:space="preserve"> </w:t>
            </w:r>
            <w:proofErr w:type="spellStart"/>
            <w:r w:rsidRPr="00627DAE">
              <w:rPr>
                <w:rFonts w:asciiTheme="minorHAnsi" w:hAnsiTheme="minorHAnsi" w:cstheme="minorHAnsi"/>
                <w:i/>
                <w:iCs/>
              </w:rPr>
              <w:t>myosuroides</w:t>
            </w:r>
            <w:proofErr w:type="spellEnd"/>
            <w:r w:rsidRPr="00627DAE">
              <w:rPr>
                <w:rFonts w:asciiTheme="minorHAnsi" w:hAnsiTheme="minorHAnsi" w:cstheme="minorHAnsi"/>
              </w:rPr>
              <w:t>), Αγριοβρώμη (</w:t>
            </w:r>
            <w:proofErr w:type="spellStart"/>
            <w:r w:rsidRPr="00627DAE">
              <w:rPr>
                <w:rFonts w:asciiTheme="minorHAnsi" w:hAnsiTheme="minorHAnsi" w:cstheme="minorHAnsi"/>
                <w:i/>
                <w:iCs/>
              </w:rPr>
              <w:t>Avena</w:t>
            </w:r>
            <w:proofErr w:type="spellEnd"/>
            <w:r w:rsidRPr="00627DAE">
              <w:rPr>
                <w:rFonts w:asciiTheme="minorHAnsi" w:hAnsiTheme="minorHAnsi" w:cstheme="minorHAnsi"/>
              </w:rPr>
              <w:t xml:space="preserve"> </w:t>
            </w:r>
            <w:proofErr w:type="spellStart"/>
            <w:r w:rsidRPr="00627DAE">
              <w:rPr>
                <w:rFonts w:asciiTheme="minorHAnsi" w:hAnsiTheme="minorHAnsi" w:cstheme="minorHAnsi"/>
              </w:rPr>
              <w:t>sp</w:t>
            </w:r>
            <w:proofErr w:type="spellEnd"/>
            <w:r w:rsidRPr="00627DAE">
              <w:rPr>
                <w:rFonts w:asciiTheme="minorHAnsi" w:hAnsiTheme="minorHAnsi" w:cstheme="minorHAnsi"/>
              </w:rPr>
              <w:t xml:space="preserve">.), </w:t>
            </w:r>
            <w:proofErr w:type="spellStart"/>
            <w:r w:rsidRPr="00627DAE">
              <w:rPr>
                <w:rFonts w:asciiTheme="minorHAnsi" w:hAnsiTheme="minorHAnsi" w:cstheme="minorHAnsi"/>
              </w:rPr>
              <w:t>Βρώμος</w:t>
            </w:r>
            <w:proofErr w:type="spellEnd"/>
            <w:r w:rsidRPr="00627DAE">
              <w:rPr>
                <w:rFonts w:asciiTheme="minorHAnsi" w:hAnsiTheme="minorHAnsi" w:cstheme="minorHAnsi"/>
              </w:rPr>
              <w:t xml:space="preserve"> (</w:t>
            </w:r>
            <w:proofErr w:type="spellStart"/>
            <w:r w:rsidRPr="00627DAE">
              <w:rPr>
                <w:rFonts w:asciiTheme="minorHAnsi" w:hAnsiTheme="minorHAnsi" w:cstheme="minorHAnsi"/>
                <w:i/>
                <w:iCs/>
                <w:lang w:val="en-US"/>
              </w:rPr>
              <w:t>Bromus</w:t>
            </w:r>
            <w:proofErr w:type="spellEnd"/>
            <w:r w:rsidRPr="00627DAE">
              <w:rPr>
                <w:rFonts w:asciiTheme="minorHAnsi" w:hAnsiTheme="minorHAnsi" w:cstheme="minorHAnsi"/>
              </w:rPr>
              <w:t xml:space="preserve"> </w:t>
            </w:r>
            <w:r w:rsidRPr="00627DAE">
              <w:rPr>
                <w:rFonts w:asciiTheme="minorHAnsi" w:hAnsiTheme="minorHAnsi" w:cstheme="minorHAnsi"/>
                <w:lang w:val="en-US"/>
              </w:rPr>
              <w:t>sp</w:t>
            </w:r>
            <w:r w:rsidRPr="00627DAE">
              <w:rPr>
                <w:rFonts w:asciiTheme="minorHAnsi" w:hAnsiTheme="minorHAnsi" w:cstheme="minorHAnsi"/>
              </w:rPr>
              <w:t>.), Ήρα (</w:t>
            </w:r>
            <w:proofErr w:type="spellStart"/>
            <w:r w:rsidRPr="00627DAE">
              <w:rPr>
                <w:rFonts w:asciiTheme="minorHAnsi" w:hAnsiTheme="minorHAnsi" w:cstheme="minorHAnsi"/>
                <w:i/>
                <w:iCs/>
                <w:lang w:val="en-US"/>
              </w:rPr>
              <w:t>Lolium</w:t>
            </w:r>
            <w:proofErr w:type="spellEnd"/>
            <w:r w:rsidRPr="00627DAE">
              <w:rPr>
                <w:rFonts w:asciiTheme="minorHAnsi" w:hAnsiTheme="minorHAnsi" w:cstheme="minorHAnsi"/>
                <w:i/>
                <w:iCs/>
              </w:rPr>
              <w:t xml:space="preserve"> </w:t>
            </w:r>
            <w:r w:rsidRPr="00627DAE">
              <w:rPr>
                <w:rFonts w:asciiTheme="minorHAnsi" w:hAnsiTheme="minorHAnsi" w:cstheme="minorHAnsi"/>
                <w:lang w:val="en-US"/>
              </w:rPr>
              <w:t>sp</w:t>
            </w:r>
            <w:r w:rsidRPr="00627DAE">
              <w:rPr>
                <w:rFonts w:asciiTheme="minorHAnsi" w:hAnsiTheme="minorHAnsi" w:cstheme="minorHAnsi"/>
              </w:rPr>
              <w:t>.), Φαλαρίδα (</w:t>
            </w:r>
            <w:proofErr w:type="spellStart"/>
            <w:r w:rsidRPr="00627DAE">
              <w:rPr>
                <w:rFonts w:asciiTheme="minorHAnsi" w:hAnsiTheme="minorHAnsi" w:cstheme="minorHAnsi"/>
                <w:i/>
                <w:iCs/>
                <w:lang w:val="en-US"/>
              </w:rPr>
              <w:t>Phalaris</w:t>
            </w:r>
            <w:proofErr w:type="spellEnd"/>
            <w:r w:rsidRPr="00627DAE">
              <w:rPr>
                <w:rFonts w:asciiTheme="minorHAnsi" w:hAnsiTheme="minorHAnsi" w:cstheme="minorHAnsi"/>
              </w:rPr>
              <w:t xml:space="preserve"> </w:t>
            </w:r>
            <w:r w:rsidRPr="00627DAE">
              <w:rPr>
                <w:rFonts w:asciiTheme="minorHAnsi" w:hAnsiTheme="minorHAnsi" w:cstheme="minorHAnsi"/>
                <w:lang w:val="en-US"/>
              </w:rPr>
              <w:t>sp</w:t>
            </w:r>
            <w:r w:rsidRPr="00627DAE">
              <w:rPr>
                <w:rFonts w:asciiTheme="minorHAnsi" w:hAnsiTheme="minorHAnsi" w:cstheme="minorHAnsi"/>
              </w:rPr>
              <w:t>.), Πόα (</w:t>
            </w:r>
            <w:proofErr w:type="spellStart"/>
            <w:r w:rsidRPr="00627DAE">
              <w:rPr>
                <w:rFonts w:asciiTheme="minorHAnsi" w:hAnsiTheme="minorHAnsi" w:cstheme="minorHAnsi"/>
                <w:i/>
                <w:iCs/>
              </w:rPr>
              <w:t>Poa</w:t>
            </w:r>
            <w:proofErr w:type="spellEnd"/>
            <w:r w:rsidRPr="00627DAE">
              <w:rPr>
                <w:rFonts w:asciiTheme="minorHAnsi" w:hAnsiTheme="minorHAnsi" w:cstheme="minorHAnsi"/>
              </w:rPr>
              <w:t xml:space="preserve"> </w:t>
            </w:r>
            <w:proofErr w:type="spellStart"/>
            <w:r w:rsidRPr="00627DAE">
              <w:rPr>
                <w:rFonts w:asciiTheme="minorHAnsi" w:hAnsiTheme="minorHAnsi" w:cstheme="minorHAnsi"/>
              </w:rPr>
              <w:t>sp</w:t>
            </w:r>
            <w:proofErr w:type="spellEnd"/>
            <w:r w:rsidRPr="00627DAE">
              <w:rPr>
                <w:rFonts w:asciiTheme="minorHAnsi" w:hAnsiTheme="minorHAnsi" w:cstheme="minorHAnsi"/>
              </w:rPr>
              <w:t>.)</w:t>
            </w:r>
          </w:p>
        </w:tc>
      </w:tr>
    </w:tbl>
    <w:p w:rsidR="00D646C4" w:rsidRPr="00627DAE" w:rsidRDefault="00D646C4">
      <w:pPr>
        <w:rPr>
          <w:rFonts w:asciiTheme="minorHAnsi" w:hAnsiTheme="minorHAnsi" w:cstheme="minorHAnsi"/>
        </w:rPr>
      </w:pPr>
      <w:r w:rsidRPr="00627DAE">
        <w:rPr>
          <w:rFonts w:asciiTheme="minorHAnsi" w:hAnsiTheme="minorHAnsi" w:cstheme="minorHAnsi"/>
        </w:rPr>
        <w:t>(*αναφέρεται και τυχόν συγκεκριμένο στάδιο ανάπτυξης,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433BD" w:rsidRPr="00627DAE" w:rsidTr="005A332A">
        <w:trPr>
          <w:trHeight w:val="368"/>
        </w:trPr>
        <w:tc>
          <w:tcPr>
            <w:tcW w:w="182" w:type="pct"/>
            <w:vMerge w:val="restart"/>
            <w:tcBorders>
              <w:top w:val="nil"/>
              <w:left w:val="nil"/>
              <w:bottom w:val="nil"/>
              <w:right w:val="nil"/>
            </w:tcBorders>
            <w:shd w:val="clear" w:color="auto" w:fill="auto"/>
          </w:tcPr>
          <w:p w:rsidR="003433BD" w:rsidRPr="00627DAE" w:rsidRDefault="003433BD" w:rsidP="0047481A">
            <w:pPr>
              <w:rPr>
                <w:rFonts w:asciiTheme="minorHAnsi" w:hAnsiTheme="minorHAnsi" w:cstheme="minorHAnsi"/>
                <w:b/>
              </w:rPr>
            </w:pPr>
            <w:r w:rsidRPr="00627DAE">
              <w:rPr>
                <w:rFonts w:asciiTheme="minorHAnsi" w:hAnsiTheme="minorHAnsi" w:cstheme="minorHAnsi"/>
                <w:b/>
              </w:rPr>
              <w:t>4.</w:t>
            </w:r>
          </w:p>
        </w:tc>
        <w:tc>
          <w:tcPr>
            <w:tcW w:w="1401" w:type="pct"/>
            <w:vMerge w:val="restart"/>
            <w:tcBorders>
              <w:top w:val="nil"/>
              <w:left w:val="nil"/>
              <w:right w:val="single" w:sz="4" w:space="0" w:color="auto"/>
            </w:tcBorders>
            <w:shd w:val="clear" w:color="auto" w:fill="auto"/>
          </w:tcPr>
          <w:p w:rsidR="003433BD" w:rsidRPr="00627DAE" w:rsidRDefault="003433BD" w:rsidP="0047481A">
            <w:pPr>
              <w:rPr>
                <w:rFonts w:asciiTheme="minorHAnsi" w:hAnsiTheme="minorHAnsi" w:cstheme="minorHAnsi"/>
                <w:b/>
              </w:rPr>
            </w:pPr>
            <w:r w:rsidRPr="00627DAE">
              <w:rPr>
                <w:rFonts w:asciiTheme="minorHAnsi" w:hAnsiTheme="minorHAnsi" w:cstheme="minorHAns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627DAE" w:rsidRDefault="003433BD" w:rsidP="008F0C00">
            <w:pPr>
              <w:jc w:val="center"/>
              <w:rPr>
                <w:rFonts w:asciiTheme="minorHAnsi" w:hAnsiTheme="minorHAnsi" w:cstheme="minorHAnsi"/>
                <w:b/>
              </w:rPr>
            </w:pPr>
            <w:r w:rsidRPr="00627DAE">
              <w:rPr>
                <w:rFonts w:asciiTheme="minorHAnsi" w:hAnsiTheme="minorHAnsi" w:cstheme="minorHAnsi"/>
                <w:b/>
              </w:rPr>
              <w:t>Έναρξη</w:t>
            </w:r>
          </w:p>
        </w:tc>
        <w:tc>
          <w:tcPr>
            <w:tcW w:w="1928" w:type="pct"/>
            <w:tcBorders>
              <w:left w:val="single" w:sz="4" w:space="0" w:color="auto"/>
            </w:tcBorders>
            <w:shd w:val="clear" w:color="auto" w:fill="auto"/>
          </w:tcPr>
          <w:p w:rsidR="003433BD" w:rsidRPr="00627DAE" w:rsidRDefault="003433BD" w:rsidP="008F0C00">
            <w:pPr>
              <w:jc w:val="center"/>
              <w:rPr>
                <w:rFonts w:asciiTheme="minorHAnsi" w:hAnsiTheme="minorHAnsi" w:cstheme="minorHAnsi"/>
                <w:b/>
              </w:rPr>
            </w:pPr>
            <w:r w:rsidRPr="00627DAE">
              <w:rPr>
                <w:rFonts w:asciiTheme="minorHAnsi" w:hAnsiTheme="minorHAnsi" w:cstheme="minorHAnsi"/>
                <w:b/>
              </w:rPr>
              <w:t>Λήξη</w:t>
            </w:r>
          </w:p>
        </w:tc>
      </w:tr>
      <w:tr w:rsidR="003433BD" w:rsidRPr="00627DAE" w:rsidTr="005A332A">
        <w:trPr>
          <w:trHeight w:val="367"/>
        </w:trPr>
        <w:tc>
          <w:tcPr>
            <w:tcW w:w="182" w:type="pct"/>
            <w:vMerge/>
            <w:tcBorders>
              <w:left w:val="nil"/>
              <w:bottom w:val="nil"/>
              <w:right w:val="nil"/>
            </w:tcBorders>
            <w:shd w:val="clear" w:color="auto" w:fill="auto"/>
          </w:tcPr>
          <w:p w:rsidR="003433BD" w:rsidRPr="00627DAE" w:rsidRDefault="003433BD" w:rsidP="0047481A">
            <w:pPr>
              <w:rPr>
                <w:rFonts w:asciiTheme="minorHAnsi" w:hAnsiTheme="minorHAnsi" w:cstheme="minorHAnsi"/>
                <w:b/>
              </w:rPr>
            </w:pPr>
          </w:p>
        </w:tc>
        <w:tc>
          <w:tcPr>
            <w:tcW w:w="1401" w:type="pct"/>
            <w:vMerge/>
            <w:tcBorders>
              <w:left w:val="nil"/>
              <w:bottom w:val="nil"/>
              <w:right w:val="single" w:sz="4" w:space="0" w:color="auto"/>
            </w:tcBorders>
            <w:shd w:val="clear" w:color="auto" w:fill="auto"/>
          </w:tcPr>
          <w:p w:rsidR="003433BD" w:rsidRPr="00627DAE" w:rsidRDefault="003433BD" w:rsidP="0047481A">
            <w:pPr>
              <w:rPr>
                <w:rFonts w:asciiTheme="minorHAnsi" w:hAnsiTheme="minorHAnsi" w:cstheme="minorHAnsi"/>
                <w:b/>
              </w:rPr>
            </w:pPr>
          </w:p>
        </w:tc>
        <w:tc>
          <w:tcPr>
            <w:tcW w:w="1489" w:type="pct"/>
            <w:tcBorders>
              <w:left w:val="single" w:sz="4" w:space="0" w:color="auto"/>
            </w:tcBorders>
            <w:shd w:val="clear" w:color="auto" w:fill="auto"/>
          </w:tcPr>
          <w:p w:rsidR="003433BD" w:rsidRPr="00627DAE" w:rsidRDefault="00AB0068" w:rsidP="008F0C00">
            <w:pPr>
              <w:jc w:val="center"/>
              <w:rPr>
                <w:rFonts w:asciiTheme="minorHAnsi" w:hAnsiTheme="minorHAnsi" w:cstheme="minorHAnsi"/>
                <w:i/>
              </w:rPr>
            </w:pPr>
            <w:r w:rsidRPr="00627DAE">
              <w:rPr>
                <w:rFonts w:asciiTheme="minorHAnsi" w:hAnsiTheme="minorHAnsi" w:cstheme="minorHAnsi"/>
                <w:i/>
              </w:rPr>
              <w:t>01/10/202</w:t>
            </w:r>
            <w:r w:rsidR="003F15EF" w:rsidRPr="00627DAE">
              <w:rPr>
                <w:rFonts w:asciiTheme="minorHAnsi" w:hAnsiTheme="minorHAnsi" w:cstheme="minorHAnsi"/>
                <w:i/>
              </w:rPr>
              <w:t>4</w:t>
            </w:r>
          </w:p>
        </w:tc>
        <w:tc>
          <w:tcPr>
            <w:tcW w:w="1928" w:type="pct"/>
            <w:tcBorders>
              <w:left w:val="single" w:sz="4" w:space="0" w:color="auto"/>
            </w:tcBorders>
            <w:shd w:val="clear" w:color="auto" w:fill="auto"/>
          </w:tcPr>
          <w:p w:rsidR="003433BD" w:rsidRPr="00627DAE" w:rsidRDefault="00AB0068" w:rsidP="008F0C00">
            <w:pPr>
              <w:jc w:val="center"/>
              <w:rPr>
                <w:rFonts w:asciiTheme="minorHAnsi" w:hAnsiTheme="minorHAnsi" w:cstheme="minorHAnsi"/>
              </w:rPr>
            </w:pPr>
            <w:r w:rsidRPr="00627DAE">
              <w:rPr>
                <w:rFonts w:asciiTheme="minorHAnsi" w:hAnsiTheme="minorHAnsi" w:cstheme="minorHAnsi"/>
                <w:i/>
              </w:rPr>
              <w:t>31/01/202</w:t>
            </w:r>
            <w:r w:rsidR="003F15EF" w:rsidRPr="00627DAE">
              <w:rPr>
                <w:rFonts w:asciiTheme="minorHAnsi" w:hAnsiTheme="minorHAnsi" w:cstheme="minorHAnsi"/>
                <w:i/>
              </w:rPr>
              <w:t>5</w:t>
            </w:r>
          </w:p>
        </w:tc>
      </w:tr>
      <w:tr w:rsidR="005632A9" w:rsidRPr="00627DAE" w:rsidTr="005A332A">
        <w:tc>
          <w:tcPr>
            <w:tcW w:w="182" w:type="pct"/>
            <w:tcBorders>
              <w:top w:val="nil"/>
              <w:left w:val="nil"/>
              <w:bottom w:val="nil"/>
              <w:right w:val="nil"/>
            </w:tcBorders>
            <w:shd w:val="clear" w:color="auto" w:fill="auto"/>
          </w:tcPr>
          <w:p w:rsidR="005632A9" w:rsidRPr="00627DAE" w:rsidRDefault="005632A9" w:rsidP="008F0C00">
            <w:pPr>
              <w:jc w:val="right"/>
              <w:rPr>
                <w:rFonts w:asciiTheme="minorHAnsi" w:hAnsiTheme="minorHAnsi" w:cstheme="minorHAnsi"/>
              </w:rPr>
            </w:pPr>
          </w:p>
        </w:tc>
        <w:tc>
          <w:tcPr>
            <w:tcW w:w="1401" w:type="pct"/>
            <w:tcBorders>
              <w:top w:val="nil"/>
              <w:left w:val="nil"/>
              <w:bottom w:val="single" w:sz="4" w:space="0" w:color="auto"/>
              <w:right w:val="single" w:sz="4" w:space="0" w:color="auto"/>
            </w:tcBorders>
            <w:shd w:val="clear" w:color="auto" w:fill="auto"/>
          </w:tcPr>
          <w:p w:rsidR="005632A9" w:rsidRPr="00627DAE" w:rsidRDefault="005632A9" w:rsidP="008F0C00">
            <w:pPr>
              <w:jc w:val="right"/>
              <w:rPr>
                <w:rFonts w:asciiTheme="minorHAnsi" w:hAnsiTheme="minorHAnsi" w:cstheme="minorHAnsi"/>
              </w:rPr>
            </w:pPr>
            <w:r w:rsidRPr="00627DAE">
              <w:rPr>
                <w:rFonts w:asciiTheme="minorHAnsi" w:hAnsiTheme="minorHAnsi" w:cstheme="minorHAns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Pr="00627DAE" w:rsidRDefault="005632A9" w:rsidP="0047481A">
            <w:pPr>
              <w:rPr>
                <w:rFonts w:asciiTheme="minorHAnsi" w:hAnsiTheme="minorHAnsi" w:cstheme="minorHAnsi"/>
              </w:rPr>
            </w:pPr>
          </w:p>
        </w:tc>
      </w:tr>
    </w:tbl>
    <w:p w:rsidR="006F21F3" w:rsidRPr="00627DAE" w:rsidRDefault="006F21F3">
      <w:pPr>
        <w:rPr>
          <w:rFonts w:asciiTheme="minorHAnsi" w:hAnsiTheme="minorHAnsi" w:cstheme="minorHAnsi"/>
        </w:rPr>
      </w:pPr>
      <w:r w:rsidRPr="00627DAE">
        <w:rPr>
          <w:rFonts w:asciiTheme="minorHAnsi" w:hAnsiTheme="minorHAnsi" w:cstheme="minorHAnsi"/>
          <w:i/>
        </w:rPr>
        <w:t>(</w:t>
      </w:r>
      <w:r w:rsidR="005632A9" w:rsidRPr="00627DAE">
        <w:rPr>
          <w:rFonts w:asciiTheme="minorHAnsi" w:hAnsiTheme="minorHAnsi" w:cstheme="minorHAnsi"/>
          <w:i/>
        </w:rPr>
        <w:t>*</w:t>
      </w:r>
      <w:r w:rsidRPr="00627DAE">
        <w:rPr>
          <w:rFonts w:asciiTheme="minorHAnsi" w:hAnsiTheme="minorHAnsi" w:cstheme="minorHAns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627DAE">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5126"/>
        <w:gridCol w:w="4322"/>
      </w:tblGrid>
      <w:tr w:rsidR="00100296" w:rsidRPr="00627DAE" w:rsidTr="00FC7F59">
        <w:tc>
          <w:tcPr>
            <w:tcW w:w="530" w:type="dxa"/>
            <w:tcBorders>
              <w:top w:val="nil"/>
              <w:left w:val="nil"/>
              <w:bottom w:val="nil"/>
              <w:right w:val="nil"/>
            </w:tcBorders>
            <w:shd w:val="clear" w:color="auto" w:fill="auto"/>
          </w:tcPr>
          <w:p w:rsidR="00100296" w:rsidRPr="00627DAE" w:rsidRDefault="00100296" w:rsidP="005823F5">
            <w:pPr>
              <w:rPr>
                <w:rFonts w:asciiTheme="minorHAnsi" w:hAnsiTheme="minorHAnsi" w:cstheme="minorHAnsi"/>
                <w:b/>
              </w:rPr>
            </w:pPr>
            <w:r w:rsidRPr="00627DAE">
              <w:rPr>
                <w:rFonts w:asciiTheme="minorHAnsi" w:hAnsiTheme="minorHAnsi" w:cstheme="minorHAnsi"/>
                <w:b/>
              </w:rPr>
              <w:t>5.</w:t>
            </w:r>
          </w:p>
        </w:tc>
        <w:tc>
          <w:tcPr>
            <w:tcW w:w="9448" w:type="dxa"/>
            <w:gridSpan w:val="2"/>
            <w:tcBorders>
              <w:top w:val="nil"/>
              <w:left w:val="nil"/>
              <w:right w:val="nil"/>
            </w:tcBorders>
            <w:shd w:val="clear" w:color="auto" w:fill="auto"/>
          </w:tcPr>
          <w:p w:rsidR="00100296" w:rsidRPr="00627DAE" w:rsidRDefault="00100296" w:rsidP="00100296">
            <w:pPr>
              <w:rPr>
                <w:rFonts w:asciiTheme="minorHAnsi" w:hAnsiTheme="minorHAnsi" w:cstheme="minorHAnsi"/>
                <w:b/>
              </w:rPr>
            </w:pPr>
            <w:r w:rsidRPr="00627DAE">
              <w:rPr>
                <w:rFonts w:asciiTheme="minorHAnsi" w:hAnsiTheme="minorHAnsi" w:cstheme="minorHAnsi"/>
                <w:b/>
              </w:rPr>
              <w:t>Βασική αιτιολόγηση του κινδύνου*:</w:t>
            </w:r>
          </w:p>
        </w:tc>
      </w:tr>
      <w:tr w:rsidR="00D646C4" w:rsidRPr="00627DAE" w:rsidTr="00FC7F59">
        <w:tc>
          <w:tcPr>
            <w:tcW w:w="530" w:type="dxa"/>
            <w:tcBorders>
              <w:top w:val="nil"/>
              <w:left w:val="nil"/>
              <w:right w:val="single" w:sz="4" w:space="0" w:color="auto"/>
            </w:tcBorders>
            <w:shd w:val="clear" w:color="auto" w:fill="auto"/>
          </w:tcPr>
          <w:p w:rsidR="00D646C4" w:rsidRPr="00627DAE" w:rsidRDefault="00D646C4" w:rsidP="005823F5">
            <w:pPr>
              <w:rPr>
                <w:rFonts w:asciiTheme="minorHAnsi" w:hAnsiTheme="minorHAnsi" w:cstheme="minorHAnsi"/>
                <w:b/>
              </w:rPr>
            </w:pPr>
          </w:p>
        </w:tc>
        <w:tc>
          <w:tcPr>
            <w:tcW w:w="5126" w:type="dxa"/>
            <w:tcBorders>
              <w:left w:val="single" w:sz="4" w:space="0" w:color="auto"/>
            </w:tcBorders>
            <w:shd w:val="clear" w:color="auto" w:fill="auto"/>
          </w:tcPr>
          <w:p w:rsidR="00D646C4" w:rsidRPr="00627DAE" w:rsidRDefault="00D646C4" w:rsidP="008F0C00">
            <w:pPr>
              <w:jc w:val="center"/>
              <w:rPr>
                <w:rFonts w:asciiTheme="minorHAnsi" w:hAnsiTheme="minorHAnsi" w:cstheme="minorHAnsi"/>
                <w:b/>
              </w:rPr>
            </w:pPr>
            <w:r w:rsidRPr="00627DAE">
              <w:rPr>
                <w:rFonts w:asciiTheme="minorHAnsi" w:hAnsiTheme="minorHAnsi" w:cstheme="minorHAnsi"/>
                <w:b/>
              </w:rPr>
              <w:t>Περιπτώσεις</w:t>
            </w:r>
          </w:p>
        </w:tc>
        <w:tc>
          <w:tcPr>
            <w:tcW w:w="4322" w:type="dxa"/>
            <w:tcBorders>
              <w:left w:val="single" w:sz="4" w:space="0" w:color="auto"/>
            </w:tcBorders>
            <w:shd w:val="clear" w:color="auto" w:fill="auto"/>
          </w:tcPr>
          <w:p w:rsidR="00D646C4" w:rsidRPr="00627DAE" w:rsidRDefault="00D646C4" w:rsidP="008F0C00">
            <w:pPr>
              <w:jc w:val="center"/>
              <w:rPr>
                <w:rFonts w:asciiTheme="minorHAnsi" w:hAnsiTheme="minorHAnsi" w:cstheme="minorHAnsi"/>
                <w:b/>
                <w:lang w:val="en-US"/>
              </w:rPr>
            </w:pPr>
            <w:r w:rsidRPr="00627DAE">
              <w:rPr>
                <w:rFonts w:asciiTheme="minorHAnsi" w:hAnsiTheme="minorHAnsi" w:cstheme="minorHAnsi"/>
                <w:b/>
              </w:rPr>
              <w:t>Αιτιολόγηση</w:t>
            </w:r>
          </w:p>
        </w:tc>
      </w:tr>
      <w:tr w:rsidR="00D646C4" w:rsidRPr="00627DAE" w:rsidTr="00FC7F59">
        <w:tc>
          <w:tcPr>
            <w:tcW w:w="530" w:type="dxa"/>
            <w:tcBorders>
              <w:left w:val="nil"/>
              <w:right w:val="single" w:sz="4" w:space="0" w:color="auto"/>
            </w:tcBorders>
            <w:shd w:val="clear" w:color="auto" w:fill="auto"/>
          </w:tcPr>
          <w:p w:rsidR="00D646C4" w:rsidRPr="00627DAE" w:rsidRDefault="00D646C4" w:rsidP="00D646C4">
            <w:pPr>
              <w:rPr>
                <w:rFonts w:asciiTheme="minorHAnsi" w:hAnsiTheme="minorHAnsi" w:cstheme="minorHAnsi"/>
              </w:rPr>
            </w:pPr>
            <w:r w:rsidRPr="00627DAE">
              <w:rPr>
                <w:rFonts w:asciiTheme="minorHAnsi" w:hAnsiTheme="minorHAnsi" w:cstheme="minorHAnsi"/>
              </w:rPr>
              <w:t>1)</w:t>
            </w:r>
          </w:p>
        </w:tc>
        <w:tc>
          <w:tcPr>
            <w:tcW w:w="5126" w:type="dxa"/>
            <w:tcBorders>
              <w:left w:val="single" w:sz="4" w:space="0" w:color="auto"/>
            </w:tcBorders>
            <w:shd w:val="clear" w:color="auto" w:fill="auto"/>
          </w:tcPr>
          <w:p w:rsidR="00D646C4" w:rsidRPr="00627DAE" w:rsidRDefault="00D646C4" w:rsidP="00F20778">
            <w:pPr>
              <w:rPr>
                <w:rFonts w:asciiTheme="minorHAnsi" w:hAnsiTheme="minorHAnsi" w:cstheme="minorHAnsi"/>
              </w:rPr>
            </w:pPr>
            <w:r w:rsidRPr="00627DAE">
              <w:rPr>
                <w:rFonts w:asciiTheme="minorHAnsi" w:hAnsiTheme="minorHAnsi" w:cstheme="minorHAnsi"/>
              </w:rPr>
              <w:t>Απουσία εγκεκριμένων φ.π. και μη χημικών μεθόδων αντιμετώπισης για την αιτούμενη χρήση</w:t>
            </w:r>
            <w:r w:rsidR="00E71C80" w:rsidRPr="00627DAE">
              <w:rPr>
                <w:rFonts w:asciiTheme="minorHAnsi" w:hAnsiTheme="minorHAnsi" w:cstheme="minorHAnsi"/>
              </w:rPr>
              <w:t xml:space="preserve"> </w:t>
            </w:r>
          </w:p>
        </w:tc>
        <w:tc>
          <w:tcPr>
            <w:tcW w:w="4322" w:type="dxa"/>
            <w:tcBorders>
              <w:left w:val="single" w:sz="4" w:space="0" w:color="auto"/>
            </w:tcBorders>
            <w:shd w:val="clear" w:color="auto" w:fill="auto"/>
          </w:tcPr>
          <w:p w:rsidR="00FC7F59" w:rsidRPr="00627DAE" w:rsidRDefault="00FC7F59" w:rsidP="00FC7F59">
            <w:pPr>
              <w:jc w:val="both"/>
              <w:rPr>
                <w:rFonts w:asciiTheme="minorHAnsi" w:hAnsiTheme="minorHAnsi" w:cstheme="minorHAnsi"/>
                <w:u w:val="single"/>
              </w:rPr>
            </w:pPr>
            <w:r w:rsidRPr="00627DAE">
              <w:rPr>
                <w:rFonts w:asciiTheme="minorHAnsi" w:hAnsiTheme="minorHAnsi" w:cstheme="minorHAnsi"/>
              </w:rPr>
              <w:t xml:space="preserve">Το </w:t>
            </w:r>
            <w:r w:rsidRPr="00627DAE">
              <w:rPr>
                <w:rFonts w:asciiTheme="minorHAnsi" w:hAnsiTheme="minorHAnsi" w:cstheme="minorHAnsi"/>
                <w:lang w:val="en-US"/>
              </w:rPr>
              <w:t>AVADEX</w:t>
            </w:r>
            <w:r w:rsidRPr="00627DAE">
              <w:rPr>
                <w:rFonts w:asciiTheme="minorHAnsi" w:hAnsiTheme="minorHAnsi" w:cstheme="minorHAnsi"/>
              </w:rPr>
              <w:t xml:space="preserve"> </w:t>
            </w:r>
            <w:r w:rsidRPr="00627DAE">
              <w:rPr>
                <w:rFonts w:asciiTheme="minorHAnsi" w:hAnsiTheme="minorHAnsi" w:cstheme="minorHAnsi"/>
                <w:lang w:val="en-US"/>
              </w:rPr>
              <w:t>FACTOR</w:t>
            </w:r>
            <w:r w:rsidRPr="00627DAE">
              <w:rPr>
                <w:rFonts w:asciiTheme="minorHAnsi" w:hAnsiTheme="minorHAnsi" w:cstheme="minorHAnsi"/>
              </w:rPr>
              <w:t xml:space="preserve">, καταπολεμά γενικά </w:t>
            </w:r>
            <w:r w:rsidRPr="00627DAE">
              <w:rPr>
                <w:rFonts w:asciiTheme="minorHAnsi" w:hAnsiTheme="minorHAnsi" w:cstheme="minorHAnsi"/>
                <w:u w:val="single"/>
              </w:rPr>
              <w:t>αγρωστώδη ζιζάνια.</w:t>
            </w:r>
          </w:p>
          <w:p w:rsidR="00FC7F59" w:rsidRPr="00627DAE" w:rsidRDefault="00FC7F59" w:rsidP="00FC7F59">
            <w:pPr>
              <w:jc w:val="both"/>
              <w:rPr>
                <w:rFonts w:asciiTheme="minorHAnsi" w:hAnsiTheme="minorHAnsi" w:cstheme="minorHAnsi"/>
                <w:u w:val="single"/>
              </w:rPr>
            </w:pPr>
            <w:r w:rsidRPr="00627DAE">
              <w:rPr>
                <w:rFonts w:asciiTheme="minorHAnsi" w:hAnsiTheme="minorHAnsi" w:cstheme="minorHAnsi"/>
                <w:b/>
                <w:u w:val="single"/>
              </w:rPr>
              <w:t xml:space="preserve">**Για το </w:t>
            </w:r>
            <w:proofErr w:type="spellStart"/>
            <w:r w:rsidRPr="00627DAE">
              <w:rPr>
                <w:rFonts w:asciiTheme="minorHAnsi" w:hAnsiTheme="minorHAnsi" w:cstheme="minorHAnsi"/>
                <w:b/>
                <w:u w:val="single"/>
              </w:rPr>
              <w:t>Βρώμο</w:t>
            </w:r>
            <w:proofErr w:type="spellEnd"/>
            <w:r w:rsidRPr="00627DAE">
              <w:rPr>
                <w:rFonts w:asciiTheme="minorHAnsi" w:hAnsiTheme="minorHAnsi" w:cstheme="minorHAnsi"/>
                <w:b/>
                <w:u w:val="single"/>
              </w:rPr>
              <w:t xml:space="preserve">, </w:t>
            </w:r>
            <w:r w:rsidRPr="00627DAE">
              <w:rPr>
                <w:rFonts w:asciiTheme="minorHAnsi" w:hAnsiTheme="minorHAnsi" w:cstheme="minorHAnsi"/>
                <w:u w:val="single"/>
              </w:rPr>
              <w:t>ένα ζιζάνιο που συνεχώς επεκτείνεται και ιδιαίτερα  μετά τις καταστροφικές πλημμύρες του 2023 συναντάται σε περισσότερες περιοχές,</w:t>
            </w:r>
            <w:r w:rsidRPr="00627DAE">
              <w:rPr>
                <w:rFonts w:asciiTheme="minorHAnsi" w:hAnsiTheme="minorHAnsi" w:cstheme="minorHAnsi"/>
                <w:b/>
                <w:u w:val="single"/>
              </w:rPr>
              <w:t xml:space="preserve">  δεν υπάρχει εγκεκριμένο ζιζανιοκτόνο για </w:t>
            </w:r>
            <w:proofErr w:type="spellStart"/>
            <w:r w:rsidRPr="00627DAE">
              <w:rPr>
                <w:rFonts w:asciiTheme="minorHAnsi" w:hAnsiTheme="minorHAnsi" w:cstheme="minorHAnsi"/>
                <w:b/>
                <w:u w:val="single"/>
              </w:rPr>
              <w:t>προφυτρωτική</w:t>
            </w:r>
            <w:proofErr w:type="spellEnd"/>
            <w:r w:rsidRPr="00627DAE">
              <w:rPr>
                <w:rFonts w:asciiTheme="minorHAnsi" w:hAnsiTheme="minorHAnsi" w:cstheme="minorHAnsi"/>
                <w:b/>
                <w:u w:val="single"/>
              </w:rPr>
              <w:t xml:space="preserve"> </w:t>
            </w:r>
            <w:r w:rsidRPr="00627DAE">
              <w:rPr>
                <w:rFonts w:asciiTheme="minorHAnsi" w:hAnsiTheme="minorHAnsi" w:cstheme="minorHAnsi"/>
                <w:u w:val="single"/>
              </w:rPr>
              <w:t xml:space="preserve">χρήση και το σκεύασμα έρχεται να καλύψει ένα κενό που «δεν μπορεί να αντιμετωπιστεί με άλλα εύλογα μέσα», όπως αναφέρεται στο άρθρο 53 του Καν. 1107/2009 της Ε.Ε. </w:t>
            </w:r>
          </w:p>
          <w:p w:rsidR="00D646C4" w:rsidRPr="00627DAE" w:rsidRDefault="00D646C4" w:rsidP="00E71C80">
            <w:pPr>
              <w:jc w:val="center"/>
              <w:rPr>
                <w:rFonts w:asciiTheme="minorHAnsi" w:hAnsiTheme="minorHAnsi" w:cstheme="minorHAnsi"/>
                <w:b/>
                <w:bCs/>
                <w:sz w:val="40"/>
                <w:szCs w:val="40"/>
              </w:rPr>
            </w:pPr>
          </w:p>
        </w:tc>
      </w:tr>
      <w:tr w:rsidR="00FC7F59" w:rsidRPr="00627DAE" w:rsidTr="00FC7F59">
        <w:tc>
          <w:tcPr>
            <w:tcW w:w="530" w:type="dxa"/>
            <w:tcBorders>
              <w:left w:val="nil"/>
              <w:right w:val="single" w:sz="4" w:space="0" w:color="auto"/>
            </w:tcBorders>
            <w:shd w:val="clear" w:color="auto" w:fill="auto"/>
          </w:tcPr>
          <w:p w:rsidR="00FC7F59" w:rsidRPr="00627DAE" w:rsidRDefault="00FC7F59" w:rsidP="0047481A">
            <w:pPr>
              <w:rPr>
                <w:rFonts w:asciiTheme="minorHAnsi" w:hAnsiTheme="minorHAnsi" w:cstheme="minorHAnsi"/>
              </w:rPr>
            </w:pPr>
            <w:r w:rsidRPr="00627DAE">
              <w:rPr>
                <w:rFonts w:asciiTheme="minorHAnsi" w:hAnsiTheme="minorHAnsi" w:cstheme="minorHAnsi"/>
              </w:rPr>
              <w:t>3.1)</w:t>
            </w:r>
          </w:p>
        </w:tc>
        <w:tc>
          <w:tcPr>
            <w:tcW w:w="5126" w:type="dxa"/>
            <w:tcBorders>
              <w:left w:val="single" w:sz="4" w:space="0" w:color="auto"/>
            </w:tcBorders>
            <w:shd w:val="clear" w:color="auto" w:fill="auto"/>
          </w:tcPr>
          <w:p w:rsidR="00FC7F59" w:rsidRPr="00627DAE" w:rsidRDefault="00FC7F59" w:rsidP="008871FB">
            <w:pPr>
              <w:rPr>
                <w:rFonts w:asciiTheme="minorHAnsi" w:hAnsiTheme="minorHAnsi" w:cstheme="minorHAnsi"/>
              </w:rPr>
            </w:pPr>
            <w:r w:rsidRPr="00627DAE">
              <w:rPr>
                <w:rFonts w:asciiTheme="minorHAnsi" w:hAnsiTheme="minorHAnsi" w:cstheme="minorHAnsi"/>
              </w:rPr>
              <w:t>Η πιθανότητα ανάπτυξης ανθεκτικότητας βάσει του τρόπου δράσης των ήδη εγκεκριμένων φπ</w:t>
            </w:r>
          </w:p>
        </w:tc>
        <w:tc>
          <w:tcPr>
            <w:tcW w:w="4322" w:type="dxa"/>
            <w:vMerge w:val="restart"/>
            <w:tcBorders>
              <w:left w:val="single" w:sz="4" w:space="0" w:color="auto"/>
            </w:tcBorders>
            <w:shd w:val="clear" w:color="auto" w:fill="auto"/>
          </w:tcPr>
          <w:p w:rsidR="00FC7F59" w:rsidRPr="00627DAE" w:rsidRDefault="00FC7F59" w:rsidP="00FC7F59">
            <w:pPr>
              <w:jc w:val="both"/>
              <w:rPr>
                <w:rFonts w:asciiTheme="minorHAnsi" w:hAnsiTheme="minorHAnsi" w:cstheme="minorHAnsi"/>
              </w:rPr>
            </w:pPr>
            <w:r w:rsidRPr="00627DAE">
              <w:rPr>
                <w:rFonts w:asciiTheme="minorHAnsi" w:hAnsiTheme="minorHAnsi" w:cstheme="minorHAnsi"/>
              </w:rPr>
              <w:t xml:space="preserve">Οι εγκεκριμένες δραστικές ουσίες, που εφαρμόζονται μεταφυτρωτικά με τον ίδιο τρόπο πάνω από τριάντα χρόνια κατατάσσονται σε δύο κύριες ομάδες ως προς τον τρόπο δράσης τους. Οι ομάδες αυτές είναι ουσίες που παρεμποδίζουν τη βιοσύνθεση οξέων της ομάδας του </w:t>
            </w:r>
            <w:proofErr w:type="spellStart"/>
            <w:r w:rsidRPr="00627DAE">
              <w:rPr>
                <w:rFonts w:asciiTheme="minorHAnsi" w:hAnsiTheme="minorHAnsi" w:cstheme="minorHAnsi"/>
              </w:rPr>
              <w:t>πυροσταφυλικού</w:t>
            </w:r>
            <w:proofErr w:type="spellEnd"/>
            <w:r w:rsidRPr="00627DAE">
              <w:rPr>
                <w:rFonts w:asciiTheme="minorHAnsi" w:hAnsiTheme="minorHAnsi" w:cstheme="minorHAnsi"/>
              </w:rPr>
              <w:t xml:space="preserve"> (ALS-</w:t>
            </w:r>
            <w:proofErr w:type="spellStart"/>
            <w:r w:rsidRPr="00627DAE">
              <w:rPr>
                <w:rFonts w:asciiTheme="minorHAnsi" w:hAnsiTheme="minorHAnsi" w:cstheme="minorHAnsi"/>
              </w:rPr>
              <w:t>inhibitors</w:t>
            </w:r>
            <w:proofErr w:type="spellEnd"/>
            <w:r w:rsidRPr="00627DAE">
              <w:rPr>
                <w:rFonts w:asciiTheme="minorHAnsi" w:hAnsiTheme="minorHAnsi" w:cstheme="minorHAnsi"/>
              </w:rPr>
              <w:t>) και ουσίες που παρεμποδίζουν τη βιοσύνθεση λιπαρών οξέων (</w:t>
            </w:r>
            <w:proofErr w:type="spellStart"/>
            <w:r w:rsidRPr="00627DAE">
              <w:rPr>
                <w:rFonts w:asciiTheme="minorHAnsi" w:hAnsiTheme="minorHAnsi" w:cstheme="minorHAnsi"/>
              </w:rPr>
              <w:t>ACCase</w:t>
            </w:r>
            <w:proofErr w:type="spellEnd"/>
            <w:r w:rsidRPr="00627DAE">
              <w:rPr>
                <w:rFonts w:asciiTheme="minorHAnsi" w:hAnsiTheme="minorHAnsi" w:cstheme="minorHAnsi"/>
              </w:rPr>
              <w:t>-</w:t>
            </w:r>
            <w:proofErr w:type="spellStart"/>
            <w:r w:rsidRPr="00627DAE">
              <w:rPr>
                <w:rFonts w:asciiTheme="minorHAnsi" w:hAnsiTheme="minorHAnsi" w:cstheme="minorHAnsi"/>
              </w:rPr>
              <w:t>inhibitors</w:t>
            </w:r>
            <w:proofErr w:type="spellEnd"/>
            <w:r w:rsidRPr="00627DAE">
              <w:rPr>
                <w:rFonts w:asciiTheme="minorHAnsi" w:hAnsiTheme="minorHAnsi" w:cstheme="minorHAnsi"/>
              </w:rPr>
              <w:t xml:space="preserve">). Η </w:t>
            </w:r>
            <w:proofErr w:type="spellStart"/>
            <w:r w:rsidRPr="00627DAE">
              <w:rPr>
                <w:rFonts w:asciiTheme="minorHAnsi" w:hAnsiTheme="minorHAnsi" w:cstheme="minorHAnsi"/>
              </w:rPr>
              <w:t>δ.ο</w:t>
            </w:r>
            <w:proofErr w:type="spellEnd"/>
            <w:r w:rsidRPr="00627DAE">
              <w:rPr>
                <w:rFonts w:asciiTheme="minorHAnsi" w:hAnsiTheme="minorHAnsi" w:cstheme="minorHAnsi"/>
              </w:rPr>
              <w:t xml:space="preserve">. </w:t>
            </w:r>
            <w:r w:rsidRPr="00627DAE">
              <w:rPr>
                <w:rFonts w:asciiTheme="minorHAnsi" w:hAnsiTheme="minorHAnsi" w:cstheme="minorHAnsi"/>
                <w:lang w:val="en-US"/>
              </w:rPr>
              <w:t>tri</w:t>
            </w:r>
            <w:r w:rsidRPr="00627DAE">
              <w:rPr>
                <w:rFonts w:asciiTheme="minorHAnsi" w:hAnsiTheme="minorHAnsi" w:cstheme="minorHAnsi"/>
              </w:rPr>
              <w:t>-</w:t>
            </w:r>
            <w:proofErr w:type="spellStart"/>
            <w:r w:rsidRPr="00627DAE">
              <w:rPr>
                <w:rFonts w:asciiTheme="minorHAnsi" w:hAnsiTheme="minorHAnsi" w:cstheme="minorHAnsi"/>
                <w:lang w:val="en-US"/>
              </w:rPr>
              <w:t>allate</w:t>
            </w:r>
            <w:proofErr w:type="spellEnd"/>
            <w:r w:rsidRPr="00627DAE">
              <w:rPr>
                <w:rFonts w:asciiTheme="minorHAnsi" w:hAnsiTheme="minorHAnsi" w:cstheme="minorHAnsi"/>
              </w:rPr>
              <w:t xml:space="preserve"> εφαρμόζεται </w:t>
            </w:r>
            <w:proofErr w:type="spellStart"/>
            <w:r w:rsidRPr="00627DAE">
              <w:rPr>
                <w:rFonts w:asciiTheme="minorHAnsi" w:hAnsiTheme="minorHAnsi" w:cstheme="minorHAnsi"/>
              </w:rPr>
              <w:t>προφυτρωτικά</w:t>
            </w:r>
            <w:proofErr w:type="spellEnd"/>
            <w:r w:rsidRPr="00627DAE">
              <w:rPr>
                <w:rFonts w:asciiTheme="minorHAnsi" w:hAnsiTheme="minorHAnsi" w:cstheme="minorHAnsi"/>
              </w:rPr>
              <w:t xml:space="preserve"> και ανήκει στην ομάδα των </w:t>
            </w:r>
            <w:proofErr w:type="spellStart"/>
            <w:r w:rsidRPr="00627DAE">
              <w:rPr>
                <w:rFonts w:asciiTheme="minorHAnsi" w:hAnsiTheme="minorHAnsi" w:cstheme="minorHAnsi"/>
              </w:rPr>
              <w:t>Θειοκαρβαμιδικών</w:t>
            </w:r>
            <w:proofErr w:type="spellEnd"/>
            <w:r w:rsidRPr="00627DAE">
              <w:rPr>
                <w:rFonts w:asciiTheme="minorHAnsi" w:hAnsiTheme="minorHAnsi" w:cstheme="minorHAnsi"/>
              </w:rPr>
              <w:t xml:space="preserve"> (HRA</w:t>
            </w:r>
            <w:r w:rsidRPr="00627DAE">
              <w:rPr>
                <w:rFonts w:asciiTheme="minorHAnsi" w:hAnsiTheme="minorHAnsi" w:cstheme="minorHAnsi"/>
                <w:lang w:val="en-US"/>
              </w:rPr>
              <w:t>C</w:t>
            </w:r>
            <w:r w:rsidRPr="00627DAE">
              <w:rPr>
                <w:rFonts w:asciiTheme="minorHAnsi" w:hAnsiTheme="minorHAnsi" w:cstheme="minorHAnsi"/>
              </w:rPr>
              <w:t xml:space="preserve"> </w:t>
            </w:r>
            <w:r w:rsidRPr="00627DAE">
              <w:rPr>
                <w:rFonts w:asciiTheme="minorHAnsi" w:hAnsiTheme="minorHAnsi" w:cstheme="minorHAnsi"/>
                <w:lang w:val="en-US"/>
              </w:rPr>
              <w:t>Group</w:t>
            </w:r>
            <w:r w:rsidRPr="00627DAE">
              <w:rPr>
                <w:rFonts w:asciiTheme="minorHAnsi" w:hAnsiTheme="minorHAnsi" w:cstheme="minorHAnsi"/>
              </w:rPr>
              <w:t xml:space="preserve"> 15 / </w:t>
            </w:r>
            <w:r w:rsidRPr="00627DAE">
              <w:rPr>
                <w:rFonts w:asciiTheme="minorHAnsi" w:hAnsiTheme="minorHAnsi" w:cstheme="minorHAnsi"/>
                <w:lang w:val="en-US"/>
              </w:rPr>
              <w:t>Legacy</w:t>
            </w:r>
            <w:r w:rsidRPr="00627DAE">
              <w:rPr>
                <w:rFonts w:asciiTheme="minorHAnsi" w:hAnsiTheme="minorHAnsi" w:cstheme="minorHAnsi"/>
              </w:rPr>
              <w:t xml:space="preserve"> </w:t>
            </w:r>
            <w:r w:rsidRPr="00627DAE">
              <w:rPr>
                <w:rFonts w:asciiTheme="minorHAnsi" w:hAnsiTheme="minorHAnsi" w:cstheme="minorHAnsi"/>
                <w:lang w:val="en-US"/>
              </w:rPr>
              <w:t>Group</w:t>
            </w:r>
            <w:r w:rsidRPr="00627DAE">
              <w:rPr>
                <w:rFonts w:asciiTheme="minorHAnsi" w:hAnsiTheme="minorHAnsi" w:cstheme="minorHAnsi"/>
              </w:rPr>
              <w:t xml:space="preserve"> Ν).  </w:t>
            </w:r>
          </w:p>
          <w:p w:rsidR="00FC7F59" w:rsidRPr="00627DAE" w:rsidRDefault="00FC7F59" w:rsidP="00FC7F59">
            <w:pPr>
              <w:jc w:val="both"/>
              <w:rPr>
                <w:rFonts w:asciiTheme="minorHAnsi" w:hAnsiTheme="minorHAnsi" w:cstheme="minorHAnsi"/>
              </w:rPr>
            </w:pPr>
            <w:r w:rsidRPr="00627DAE">
              <w:rPr>
                <w:rFonts w:asciiTheme="minorHAnsi" w:hAnsiTheme="minorHAnsi" w:cstheme="minorHAnsi"/>
              </w:rPr>
              <w:t>Αναλυτικότερα, η κατάσταση με τα κύρια αγρωστώδη ζιζάνια που συναντάμε στα σιτηρά είναι η παρακάτω:</w:t>
            </w:r>
          </w:p>
          <w:p w:rsidR="00FC7F59" w:rsidRPr="00627DAE" w:rsidRDefault="00FC7F59" w:rsidP="00FC7F59">
            <w:pPr>
              <w:jc w:val="both"/>
              <w:rPr>
                <w:rFonts w:asciiTheme="minorHAnsi" w:hAnsiTheme="minorHAnsi" w:cstheme="minorHAnsi"/>
                <w:b/>
                <w:u w:val="single"/>
              </w:rPr>
            </w:pPr>
            <w:r w:rsidRPr="00627DAE">
              <w:rPr>
                <w:rFonts w:asciiTheme="minorHAnsi" w:hAnsiTheme="minorHAnsi" w:cstheme="minorHAnsi"/>
              </w:rPr>
              <w:t>•</w:t>
            </w:r>
            <w:r w:rsidRPr="00627DAE">
              <w:rPr>
                <w:rFonts w:asciiTheme="minorHAnsi" w:hAnsiTheme="minorHAnsi" w:cstheme="minorHAnsi"/>
              </w:rPr>
              <w:tab/>
              <w:t xml:space="preserve">Για την </w:t>
            </w:r>
            <w:r w:rsidRPr="00627DAE">
              <w:rPr>
                <w:rFonts w:asciiTheme="minorHAnsi" w:hAnsiTheme="minorHAnsi" w:cstheme="minorHAnsi"/>
                <w:b/>
                <w:i/>
              </w:rPr>
              <w:t>ήρα</w:t>
            </w:r>
            <w:r w:rsidRPr="00627DAE">
              <w:rPr>
                <w:rFonts w:asciiTheme="minorHAnsi" w:hAnsiTheme="minorHAnsi" w:cstheme="minorHAnsi"/>
              </w:rPr>
              <w:t xml:space="preserve">, υπάρχουν πολλές αναφορές ανθεκτικότητάς σε ALS και </w:t>
            </w:r>
            <w:proofErr w:type="spellStart"/>
            <w:r w:rsidRPr="00627DAE">
              <w:rPr>
                <w:rFonts w:asciiTheme="minorHAnsi" w:hAnsiTheme="minorHAnsi" w:cstheme="minorHAnsi"/>
              </w:rPr>
              <w:t>ACCase</w:t>
            </w:r>
            <w:proofErr w:type="spellEnd"/>
            <w:r w:rsidRPr="00627DAE">
              <w:rPr>
                <w:rFonts w:asciiTheme="minorHAnsi" w:hAnsiTheme="minorHAnsi" w:cstheme="minorHAnsi"/>
              </w:rPr>
              <w:t xml:space="preserve"> </w:t>
            </w:r>
            <w:proofErr w:type="spellStart"/>
            <w:r w:rsidRPr="00627DAE">
              <w:rPr>
                <w:rFonts w:asciiTheme="minorHAnsi" w:hAnsiTheme="minorHAnsi" w:cstheme="minorHAnsi"/>
              </w:rPr>
              <w:t>παρεμποδιστές</w:t>
            </w:r>
            <w:proofErr w:type="spellEnd"/>
            <w:r w:rsidRPr="00627DAE">
              <w:rPr>
                <w:rFonts w:asciiTheme="minorHAnsi" w:hAnsiTheme="minorHAnsi" w:cstheme="minorHAnsi"/>
              </w:rPr>
              <w:t xml:space="preserve"> είτε ως ανεξάρτητη είτε ως </w:t>
            </w:r>
            <w:proofErr w:type="spellStart"/>
            <w:r w:rsidRPr="00627DAE">
              <w:rPr>
                <w:rFonts w:asciiTheme="minorHAnsi" w:hAnsiTheme="minorHAnsi" w:cstheme="minorHAnsi"/>
              </w:rPr>
              <w:t>διασταυρωτή</w:t>
            </w:r>
            <w:proofErr w:type="spellEnd"/>
            <w:r w:rsidRPr="00627DAE">
              <w:rPr>
                <w:rFonts w:asciiTheme="minorHAnsi" w:hAnsiTheme="minorHAnsi" w:cstheme="minorHAnsi"/>
              </w:rPr>
              <w:t xml:space="preserve"> ανθεκτικότητα. Οι ανθεκτικοί πληθυσμοί δεν αντιμετωπίζονται και σε πολλές περιπτώσεις οι παραγωγοί δεν αλωνίζουν. Αναζητούνται διαφορετικές τεχνικές, όπως η </w:t>
            </w:r>
            <w:proofErr w:type="spellStart"/>
            <w:r w:rsidRPr="00627DAE">
              <w:rPr>
                <w:rFonts w:asciiTheme="minorHAnsi" w:hAnsiTheme="minorHAnsi" w:cstheme="minorHAnsi"/>
              </w:rPr>
              <w:t>προφυτρωτική</w:t>
            </w:r>
            <w:proofErr w:type="spellEnd"/>
            <w:r w:rsidRPr="00627DAE">
              <w:rPr>
                <w:rFonts w:asciiTheme="minorHAnsi" w:hAnsiTheme="minorHAnsi" w:cstheme="minorHAnsi"/>
              </w:rPr>
              <w:t xml:space="preserve"> </w:t>
            </w:r>
            <w:proofErr w:type="spellStart"/>
            <w:r w:rsidRPr="00627DAE">
              <w:rPr>
                <w:rFonts w:asciiTheme="minorHAnsi" w:hAnsiTheme="minorHAnsi" w:cstheme="minorHAnsi"/>
              </w:rPr>
              <w:t>ζιζανιοκτονία</w:t>
            </w:r>
            <w:proofErr w:type="spellEnd"/>
            <w:r w:rsidRPr="00627DAE">
              <w:rPr>
                <w:rFonts w:asciiTheme="minorHAnsi" w:hAnsiTheme="minorHAnsi" w:cstheme="minorHAnsi"/>
              </w:rPr>
              <w:t xml:space="preserve"> με </w:t>
            </w:r>
            <w:proofErr w:type="spellStart"/>
            <w:r w:rsidRPr="00627DAE">
              <w:rPr>
                <w:rFonts w:asciiTheme="minorHAnsi" w:hAnsiTheme="minorHAnsi" w:cstheme="minorHAnsi"/>
              </w:rPr>
              <w:t>δ.ο</w:t>
            </w:r>
            <w:proofErr w:type="spellEnd"/>
            <w:r w:rsidRPr="00627DAE">
              <w:rPr>
                <w:rFonts w:asciiTheme="minorHAnsi" w:hAnsiTheme="minorHAnsi" w:cstheme="minorHAnsi"/>
              </w:rPr>
              <w:t xml:space="preserve">. που δεν </w:t>
            </w:r>
            <w:r w:rsidRPr="00627DAE">
              <w:rPr>
                <w:rFonts w:asciiTheme="minorHAnsi" w:hAnsiTheme="minorHAnsi" w:cstheme="minorHAnsi"/>
              </w:rPr>
              <w:lastRenderedPageBreak/>
              <w:t xml:space="preserve">έχουν ακόμα χρησιμοποιηθεί και στις οποίες οι πληθυσμοί της ήρας παραμένουν ευαίσθητοι. Τα παραπάνω , </w:t>
            </w:r>
            <w:r w:rsidRPr="00627DAE">
              <w:rPr>
                <w:rFonts w:asciiTheme="minorHAnsi" w:hAnsiTheme="minorHAnsi" w:cstheme="minorHAnsi"/>
                <w:b/>
                <w:u w:val="single"/>
              </w:rPr>
              <w:t xml:space="preserve">καθιστούν το </w:t>
            </w:r>
            <w:r w:rsidRPr="00627DAE">
              <w:rPr>
                <w:rFonts w:asciiTheme="minorHAnsi" w:hAnsiTheme="minorHAnsi" w:cstheme="minorHAnsi"/>
                <w:b/>
                <w:u w:val="single"/>
                <w:lang w:val="en-US"/>
              </w:rPr>
              <w:t>AVADEX</w:t>
            </w:r>
            <w:r w:rsidRPr="00627DAE">
              <w:rPr>
                <w:rFonts w:asciiTheme="minorHAnsi" w:hAnsiTheme="minorHAnsi" w:cstheme="minorHAnsi"/>
                <w:b/>
                <w:u w:val="single"/>
              </w:rPr>
              <w:t xml:space="preserve"> </w:t>
            </w:r>
            <w:r w:rsidRPr="00627DAE">
              <w:rPr>
                <w:rFonts w:asciiTheme="minorHAnsi" w:hAnsiTheme="minorHAnsi" w:cstheme="minorHAnsi"/>
                <w:b/>
                <w:u w:val="single"/>
                <w:lang w:val="en-US"/>
              </w:rPr>
              <w:t>FACTOR</w:t>
            </w:r>
            <w:r w:rsidRPr="00627DAE">
              <w:rPr>
                <w:rFonts w:asciiTheme="minorHAnsi" w:hAnsiTheme="minorHAnsi" w:cstheme="minorHAnsi"/>
                <w:b/>
                <w:u w:val="single"/>
              </w:rPr>
              <w:t xml:space="preserve"> απαραίτητο εργαλείο στην αντιμετώπιση της ήρας.. </w:t>
            </w:r>
          </w:p>
          <w:p w:rsidR="00FC7F59" w:rsidRPr="00627DAE" w:rsidRDefault="00FC7F59" w:rsidP="00FC7F59">
            <w:pPr>
              <w:jc w:val="both"/>
              <w:rPr>
                <w:rFonts w:asciiTheme="minorHAnsi" w:hAnsiTheme="minorHAnsi" w:cstheme="minorHAnsi"/>
              </w:rPr>
            </w:pPr>
          </w:p>
          <w:p w:rsidR="00FC7F59" w:rsidRPr="00627DAE" w:rsidRDefault="00FC7F59" w:rsidP="00FC7F59">
            <w:pPr>
              <w:pStyle w:val="ac"/>
              <w:numPr>
                <w:ilvl w:val="0"/>
                <w:numId w:val="11"/>
              </w:numPr>
              <w:spacing w:line="259" w:lineRule="auto"/>
              <w:ind w:left="426" w:hanging="426"/>
              <w:contextualSpacing/>
              <w:jc w:val="both"/>
              <w:rPr>
                <w:rFonts w:asciiTheme="minorHAnsi" w:hAnsiTheme="minorHAnsi" w:cstheme="minorHAnsi"/>
              </w:rPr>
            </w:pPr>
            <w:r w:rsidRPr="00627DAE">
              <w:rPr>
                <w:rFonts w:asciiTheme="minorHAnsi" w:hAnsiTheme="minorHAnsi" w:cstheme="minorHAnsi"/>
              </w:rPr>
              <w:t>Για την</w:t>
            </w:r>
            <w:r w:rsidRPr="00627DAE">
              <w:rPr>
                <w:rFonts w:asciiTheme="minorHAnsi" w:hAnsiTheme="minorHAnsi" w:cstheme="minorHAnsi"/>
                <w:b/>
                <w:i/>
              </w:rPr>
              <w:t xml:space="preserve"> αγριοβρώμη</w:t>
            </w:r>
            <w:r w:rsidRPr="00627DAE">
              <w:rPr>
                <w:rFonts w:asciiTheme="minorHAnsi" w:hAnsiTheme="minorHAnsi" w:cstheme="minorHAnsi"/>
              </w:rPr>
              <w:t xml:space="preserve"> υπάρχει διαπιστωμένη ανθεκτικότητα στα ALS.  Η αγριοβρώμη περιλαμβάνεται στο φάσμα δράσης του </w:t>
            </w:r>
            <w:r w:rsidRPr="00627DAE">
              <w:rPr>
                <w:rFonts w:asciiTheme="minorHAnsi" w:hAnsiTheme="minorHAnsi" w:cstheme="minorHAnsi"/>
                <w:lang w:val="en-US"/>
              </w:rPr>
              <w:t>AVADEX</w:t>
            </w:r>
            <w:r w:rsidRPr="00627DAE">
              <w:rPr>
                <w:rFonts w:asciiTheme="minorHAnsi" w:hAnsiTheme="minorHAnsi" w:cstheme="minorHAnsi"/>
              </w:rPr>
              <w:t xml:space="preserve"> </w:t>
            </w:r>
            <w:r w:rsidRPr="00627DAE">
              <w:rPr>
                <w:rFonts w:asciiTheme="minorHAnsi" w:hAnsiTheme="minorHAnsi" w:cstheme="minorHAnsi"/>
                <w:lang w:val="en-US"/>
              </w:rPr>
              <w:t>FACTOR</w:t>
            </w:r>
            <w:r w:rsidRPr="00627DAE">
              <w:rPr>
                <w:rFonts w:asciiTheme="minorHAnsi" w:hAnsiTheme="minorHAnsi" w:cstheme="minorHAnsi"/>
              </w:rPr>
              <w:t>, όπως έχει υποβληθεί με τον πλήρη φάκελο του σκευάσματος, ο οποίος αξιολογείται «</w:t>
            </w:r>
            <w:proofErr w:type="spellStart"/>
            <w:r w:rsidRPr="00627DAE">
              <w:rPr>
                <w:rFonts w:asciiTheme="minorHAnsi" w:hAnsiTheme="minorHAnsi" w:cstheme="minorHAnsi"/>
              </w:rPr>
              <w:t>ζωνικά</w:t>
            </w:r>
            <w:proofErr w:type="spellEnd"/>
            <w:r w:rsidRPr="00627DAE">
              <w:rPr>
                <w:rFonts w:asciiTheme="minorHAnsi" w:hAnsiTheme="minorHAnsi" w:cstheme="minorHAnsi"/>
              </w:rPr>
              <w:t xml:space="preserve">» από τις Ισπανικές Αρχές. Επίσης, το </w:t>
            </w:r>
            <w:r w:rsidRPr="00627DAE">
              <w:rPr>
                <w:rFonts w:asciiTheme="minorHAnsi" w:hAnsiTheme="minorHAnsi" w:cstheme="minorHAnsi"/>
                <w:b/>
                <w:u w:val="single"/>
                <w:lang w:val="en-US"/>
              </w:rPr>
              <w:t>AVADEX</w:t>
            </w:r>
            <w:r w:rsidRPr="00627DAE">
              <w:rPr>
                <w:rFonts w:asciiTheme="minorHAnsi" w:hAnsiTheme="minorHAnsi" w:cstheme="minorHAnsi"/>
                <w:b/>
                <w:u w:val="single"/>
              </w:rPr>
              <w:t xml:space="preserve"> </w:t>
            </w:r>
            <w:r w:rsidRPr="00627DAE">
              <w:rPr>
                <w:rFonts w:asciiTheme="minorHAnsi" w:hAnsiTheme="minorHAnsi" w:cstheme="minorHAnsi"/>
                <w:b/>
                <w:u w:val="single"/>
                <w:lang w:val="en-US"/>
              </w:rPr>
              <w:t>FACTOR</w:t>
            </w:r>
            <w:r w:rsidRPr="00627DAE">
              <w:rPr>
                <w:rFonts w:asciiTheme="minorHAnsi" w:hAnsiTheme="minorHAnsi" w:cstheme="minorHAnsi"/>
                <w:b/>
                <w:u w:val="single"/>
              </w:rPr>
              <w:t xml:space="preserve">, είχε εγκριθεί στο Η.Β. για την αντιμετώπιση του ζιζανίου και θεωρείται κορυφαίο στην αντιμετώπιση του. </w:t>
            </w:r>
            <w:r w:rsidRPr="00627DAE">
              <w:rPr>
                <w:rFonts w:asciiTheme="minorHAnsi" w:hAnsiTheme="minorHAnsi" w:cstheme="minorHAnsi"/>
              </w:rPr>
              <w:t xml:space="preserve"> </w:t>
            </w:r>
          </w:p>
          <w:p w:rsidR="00FC7F59" w:rsidRPr="00627DAE" w:rsidRDefault="00FC7F59" w:rsidP="00FC7F59">
            <w:pPr>
              <w:pStyle w:val="ac"/>
              <w:ind w:left="426"/>
              <w:jc w:val="both"/>
              <w:rPr>
                <w:rFonts w:asciiTheme="minorHAnsi" w:hAnsiTheme="minorHAnsi" w:cstheme="minorHAnsi"/>
              </w:rPr>
            </w:pPr>
          </w:p>
          <w:p w:rsidR="00FC7F59" w:rsidRPr="00627DAE" w:rsidRDefault="00FC7F59" w:rsidP="00FC7F59">
            <w:pPr>
              <w:pStyle w:val="ac"/>
              <w:numPr>
                <w:ilvl w:val="0"/>
                <w:numId w:val="11"/>
              </w:numPr>
              <w:spacing w:line="259" w:lineRule="auto"/>
              <w:ind w:left="426" w:hanging="426"/>
              <w:contextualSpacing/>
              <w:jc w:val="both"/>
              <w:rPr>
                <w:rFonts w:asciiTheme="minorHAnsi" w:hAnsiTheme="minorHAnsi" w:cstheme="minorHAnsi"/>
                <w:b/>
                <w:u w:val="single"/>
              </w:rPr>
            </w:pPr>
            <w:r w:rsidRPr="00627DAE">
              <w:rPr>
                <w:rFonts w:asciiTheme="minorHAnsi" w:hAnsiTheme="minorHAnsi" w:cstheme="minorHAnsi"/>
              </w:rPr>
              <w:t xml:space="preserve">Ο </w:t>
            </w:r>
            <w:proofErr w:type="spellStart"/>
            <w:r w:rsidRPr="00627DAE">
              <w:rPr>
                <w:rFonts w:asciiTheme="minorHAnsi" w:hAnsiTheme="minorHAnsi" w:cstheme="minorHAnsi"/>
                <w:b/>
                <w:i/>
              </w:rPr>
              <w:t>Βρώμος</w:t>
            </w:r>
            <w:proofErr w:type="spellEnd"/>
            <w:r w:rsidRPr="00627DAE">
              <w:rPr>
                <w:rFonts w:asciiTheme="minorHAnsi" w:hAnsiTheme="minorHAnsi" w:cstheme="minorHAnsi"/>
              </w:rPr>
              <w:t xml:space="preserve"> τα τελευταία χρόνια έχει επεκταθεί, ιδιαίτερα μετά τις πλημμύρες του 2023 και σε πολλές περιοχές αποτελεί πρόβλημα. Για τον παραγωγό που επιλέγει να επέμβει </w:t>
            </w:r>
            <w:proofErr w:type="spellStart"/>
            <w:r w:rsidRPr="00627DAE">
              <w:rPr>
                <w:rFonts w:asciiTheme="minorHAnsi" w:hAnsiTheme="minorHAnsi" w:cstheme="minorHAnsi"/>
              </w:rPr>
              <w:t>προφυτρωτικά</w:t>
            </w:r>
            <w:proofErr w:type="spellEnd"/>
            <w:r w:rsidRPr="00627DAE">
              <w:rPr>
                <w:rFonts w:asciiTheme="minorHAnsi" w:hAnsiTheme="minorHAnsi" w:cstheme="minorHAnsi"/>
              </w:rPr>
              <w:t xml:space="preserve">, δεν υπάρχει εγκεκριμένο σκεύασμα για το ζιζάνιο. Σε αυτήν την περίπτωση </w:t>
            </w:r>
            <w:r w:rsidRPr="00627DAE">
              <w:rPr>
                <w:rFonts w:asciiTheme="minorHAnsi" w:hAnsiTheme="minorHAnsi" w:cstheme="minorHAnsi"/>
                <w:b/>
                <w:u w:val="single"/>
              </w:rPr>
              <w:t xml:space="preserve">το </w:t>
            </w:r>
            <w:r w:rsidRPr="00627DAE">
              <w:rPr>
                <w:rFonts w:asciiTheme="minorHAnsi" w:hAnsiTheme="minorHAnsi" w:cstheme="minorHAnsi"/>
                <w:b/>
                <w:u w:val="single"/>
                <w:lang w:val="en-US"/>
              </w:rPr>
              <w:t>AVADEX</w:t>
            </w:r>
            <w:r w:rsidRPr="00627DAE">
              <w:rPr>
                <w:rFonts w:asciiTheme="minorHAnsi" w:hAnsiTheme="minorHAnsi" w:cstheme="minorHAnsi"/>
                <w:b/>
                <w:u w:val="single"/>
              </w:rPr>
              <w:t xml:space="preserve"> </w:t>
            </w:r>
            <w:r w:rsidRPr="00627DAE">
              <w:rPr>
                <w:rFonts w:asciiTheme="minorHAnsi" w:hAnsiTheme="minorHAnsi" w:cstheme="minorHAnsi"/>
                <w:b/>
                <w:u w:val="single"/>
                <w:lang w:val="en-US"/>
              </w:rPr>
              <w:t>FACTOR</w:t>
            </w:r>
            <w:r w:rsidRPr="00627DAE">
              <w:rPr>
                <w:rFonts w:asciiTheme="minorHAnsi" w:hAnsiTheme="minorHAnsi" w:cstheme="minorHAnsi"/>
                <w:b/>
                <w:u w:val="single"/>
              </w:rPr>
              <w:t xml:space="preserve"> είναι η μόνη λύση.  </w:t>
            </w:r>
          </w:p>
          <w:p w:rsidR="00FC7F59" w:rsidRPr="00627DAE" w:rsidRDefault="00FC7F59" w:rsidP="00FC7F59">
            <w:pPr>
              <w:pStyle w:val="ac"/>
              <w:ind w:left="426"/>
              <w:jc w:val="both"/>
              <w:rPr>
                <w:rFonts w:asciiTheme="minorHAnsi" w:hAnsiTheme="minorHAnsi" w:cstheme="minorHAnsi"/>
              </w:rPr>
            </w:pPr>
          </w:p>
          <w:p w:rsidR="00FC7F59" w:rsidRPr="00627DAE" w:rsidRDefault="00FC7F59" w:rsidP="00FC7F59">
            <w:pPr>
              <w:pStyle w:val="ac"/>
              <w:numPr>
                <w:ilvl w:val="0"/>
                <w:numId w:val="11"/>
              </w:numPr>
              <w:spacing w:line="259" w:lineRule="auto"/>
              <w:ind w:left="426" w:hanging="426"/>
              <w:contextualSpacing/>
              <w:jc w:val="both"/>
              <w:rPr>
                <w:rFonts w:asciiTheme="minorHAnsi" w:hAnsiTheme="minorHAnsi" w:cstheme="minorHAnsi"/>
              </w:rPr>
            </w:pPr>
            <w:r w:rsidRPr="00627DAE">
              <w:rPr>
                <w:rFonts w:asciiTheme="minorHAnsi" w:hAnsiTheme="minorHAnsi" w:cstheme="minorHAnsi"/>
              </w:rPr>
              <w:t xml:space="preserve">Ζιζάνια όπως η </w:t>
            </w:r>
            <w:proofErr w:type="spellStart"/>
            <w:r w:rsidRPr="00627DAE">
              <w:rPr>
                <w:rFonts w:asciiTheme="minorHAnsi" w:hAnsiTheme="minorHAnsi" w:cstheme="minorHAnsi"/>
                <w:u w:val="single"/>
              </w:rPr>
              <w:t>Αλεπονουρά</w:t>
            </w:r>
            <w:proofErr w:type="spellEnd"/>
            <w:r w:rsidRPr="00627DAE">
              <w:rPr>
                <w:rFonts w:asciiTheme="minorHAnsi" w:hAnsiTheme="minorHAnsi" w:cstheme="minorHAnsi"/>
                <w:u w:val="single"/>
              </w:rPr>
              <w:t xml:space="preserve">, η </w:t>
            </w:r>
            <w:proofErr w:type="spellStart"/>
            <w:r w:rsidRPr="00627DAE">
              <w:rPr>
                <w:rFonts w:asciiTheme="minorHAnsi" w:hAnsiTheme="minorHAnsi" w:cstheme="minorHAnsi"/>
                <w:u w:val="single"/>
              </w:rPr>
              <w:t>Φάλαρη</w:t>
            </w:r>
            <w:proofErr w:type="spellEnd"/>
            <w:r w:rsidRPr="00627DAE">
              <w:rPr>
                <w:rFonts w:asciiTheme="minorHAnsi" w:hAnsiTheme="minorHAnsi" w:cstheme="minorHAnsi"/>
                <w:u w:val="single"/>
              </w:rPr>
              <w:t xml:space="preserve"> και η Πόα</w:t>
            </w:r>
            <w:r w:rsidRPr="00627DAE">
              <w:rPr>
                <w:rFonts w:asciiTheme="minorHAnsi" w:hAnsiTheme="minorHAnsi" w:cstheme="minorHAnsi"/>
              </w:rPr>
              <w:t xml:space="preserve">, συνυπάρχουν σε πολλά χωράφια. Για έναν παραγωγό που θα επιλέξει να εφαρμόσει </w:t>
            </w:r>
            <w:proofErr w:type="spellStart"/>
            <w:r w:rsidRPr="00627DAE">
              <w:rPr>
                <w:rFonts w:asciiTheme="minorHAnsi" w:hAnsiTheme="minorHAnsi" w:cstheme="minorHAnsi"/>
              </w:rPr>
              <w:t>προφυτρωτικά</w:t>
            </w:r>
            <w:proofErr w:type="spellEnd"/>
            <w:r w:rsidRPr="00627DAE">
              <w:rPr>
                <w:rFonts w:asciiTheme="minorHAnsi" w:hAnsiTheme="minorHAnsi" w:cstheme="minorHAnsi"/>
              </w:rPr>
              <w:t xml:space="preserve"> για την αντιμετώπιση της Ήρας είναι απαραίτητο ένα σκεύασμα με ευρύ φάσμα δράσης, καθώς θα εφαρμόσει μόνο μία φορά. </w:t>
            </w:r>
            <w:r w:rsidRPr="00627DAE">
              <w:rPr>
                <w:rFonts w:asciiTheme="minorHAnsi" w:hAnsiTheme="minorHAnsi" w:cstheme="minorHAnsi"/>
                <w:b/>
                <w:u w:val="single"/>
              </w:rPr>
              <w:t xml:space="preserve">Το </w:t>
            </w:r>
            <w:r w:rsidRPr="00627DAE">
              <w:rPr>
                <w:rFonts w:asciiTheme="minorHAnsi" w:hAnsiTheme="minorHAnsi" w:cstheme="minorHAnsi"/>
                <w:b/>
                <w:u w:val="single"/>
                <w:lang w:val="en-US"/>
              </w:rPr>
              <w:t>AV</w:t>
            </w:r>
            <w:r w:rsidRPr="00627DAE">
              <w:rPr>
                <w:rFonts w:asciiTheme="minorHAnsi" w:hAnsiTheme="minorHAnsi" w:cstheme="minorHAnsi"/>
                <w:b/>
                <w:u w:val="single"/>
              </w:rPr>
              <w:t>Α</w:t>
            </w:r>
            <w:r w:rsidRPr="00627DAE">
              <w:rPr>
                <w:rFonts w:asciiTheme="minorHAnsi" w:hAnsiTheme="minorHAnsi" w:cstheme="minorHAnsi"/>
                <w:b/>
                <w:u w:val="single"/>
                <w:lang w:val="en-US"/>
              </w:rPr>
              <w:t>DEX</w:t>
            </w:r>
            <w:r w:rsidRPr="00627DAE">
              <w:rPr>
                <w:rFonts w:asciiTheme="minorHAnsi" w:hAnsiTheme="minorHAnsi" w:cstheme="minorHAnsi"/>
                <w:b/>
                <w:u w:val="single"/>
              </w:rPr>
              <w:t xml:space="preserve"> </w:t>
            </w:r>
            <w:r w:rsidRPr="00627DAE">
              <w:rPr>
                <w:rFonts w:asciiTheme="minorHAnsi" w:hAnsiTheme="minorHAnsi" w:cstheme="minorHAnsi"/>
                <w:b/>
                <w:u w:val="single"/>
                <w:lang w:val="en-US"/>
              </w:rPr>
              <w:t>FACTOR</w:t>
            </w:r>
            <w:r w:rsidRPr="00627DAE">
              <w:rPr>
                <w:rFonts w:asciiTheme="minorHAnsi" w:hAnsiTheme="minorHAnsi" w:cstheme="minorHAnsi"/>
                <w:b/>
                <w:u w:val="single"/>
              </w:rPr>
              <w:t xml:space="preserve"> είναι το μόνο που περιλαμβάνει στο φάσμα δράσης του όλα τα προαναφερθέντα ζιζάνια.</w:t>
            </w:r>
            <w:r w:rsidRPr="00627DAE">
              <w:rPr>
                <w:rFonts w:asciiTheme="minorHAnsi" w:hAnsiTheme="minorHAnsi" w:cstheme="minorHAnsi"/>
              </w:rPr>
              <w:t xml:space="preserve"> </w:t>
            </w:r>
          </w:p>
          <w:p w:rsidR="00FC7F59" w:rsidRPr="00627DAE" w:rsidRDefault="00FC7F59" w:rsidP="00FC7F59">
            <w:pPr>
              <w:jc w:val="both"/>
              <w:rPr>
                <w:rFonts w:asciiTheme="minorHAnsi" w:hAnsiTheme="minorHAnsi" w:cstheme="minorHAnsi"/>
                <w:i/>
              </w:rPr>
            </w:pPr>
          </w:p>
          <w:p w:rsidR="00FC7F59" w:rsidRPr="00627DAE" w:rsidRDefault="00FC7F59" w:rsidP="00FC7F59">
            <w:pPr>
              <w:jc w:val="both"/>
              <w:rPr>
                <w:rFonts w:asciiTheme="minorHAnsi" w:hAnsiTheme="minorHAnsi" w:cstheme="minorHAnsi"/>
              </w:rPr>
            </w:pPr>
            <w:r w:rsidRPr="00627DAE">
              <w:rPr>
                <w:rFonts w:asciiTheme="minorHAnsi" w:hAnsiTheme="minorHAnsi" w:cstheme="minorHAnsi"/>
              </w:rPr>
              <w:t xml:space="preserve">Οι παραπάνω αναφορές στην ανάπτυξη ανθεκτικότητας  τεκμαίρονται, όπως απαιτεί το άρθρο 3.3, σε διεθνείς και εθνικές βάσεις δεδομένων, όπως ο επιστημονικός </w:t>
            </w:r>
            <w:proofErr w:type="spellStart"/>
            <w:r w:rsidRPr="00627DAE">
              <w:rPr>
                <w:rFonts w:asciiTheme="minorHAnsi" w:hAnsiTheme="minorHAnsi" w:cstheme="minorHAnsi"/>
              </w:rPr>
              <w:t>ιστότοπος</w:t>
            </w:r>
            <w:proofErr w:type="spellEnd"/>
            <w:r w:rsidRPr="00627DAE">
              <w:rPr>
                <w:rFonts w:asciiTheme="minorHAnsi" w:hAnsiTheme="minorHAnsi" w:cstheme="minorHAnsi"/>
              </w:rPr>
              <w:t xml:space="preserve"> του Οργανισμού </w:t>
            </w:r>
            <w:proofErr w:type="spellStart"/>
            <w:r w:rsidRPr="00627DAE">
              <w:rPr>
                <w:rFonts w:asciiTheme="minorHAnsi" w:hAnsiTheme="minorHAnsi" w:cstheme="minorHAnsi"/>
              </w:rPr>
              <w:t>International</w:t>
            </w:r>
            <w:proofErr w:type="spellEnd"/>
            <w:r w:rsidRPr="00627DAE">
              <w:rPr>
                <w:rFonts w:asciiTheme="minorHAnsi" w:hAnsiTheme="minorHAnsi" w:cstheme="minorHAnsi"/>
              </w:rPr>
              <w:t xml:space="preserve"> </w:t>
            </w:r>
            <w:proofErr w:type="spellStart"/>
            <w:r w:rsidRPr="00627DAE">
              <w:rPr>
                <w:rFonts w:asciiTheme="minorHAnsi" w:hAnsiTheme="minorHAnsi" w:cstheme="minorHAnsi"/>
              </w:rPr>
              <w:t>Survey</w:t>
            </w:r>
            <w:proofErr w:type="spellEnd"/>
            <w:r w:rsidRPr="00627DAE">
              <w:rPr>
                <w:rFonts w:asciiTheme="minorHAnsi" w:hAnsiTheme="minorHAnsi" w:cstheme="minorHAnsi"/>
              </w:rPr>
              <w:t xml:space="preserve"> of </w:t>
            </w:r>
            <w:proofErr w:type="spellStart"/>
            <w:r w:rsidRPr="00627DAE">
              <w:rPr>
                <w:rFonts w:asciiTheme="minorHAnsi" w:hAnsiTheme="minorHAnsi" w:cstheme="minorHAnsi"/>
              </w:rPr>
              <w:t>Herbicide</w:t>
            </w:r>
            <w:proofErr w:type="spellEnd"/>
            <w:r w:rsidRPr="00627DAE">
              <w:rPr>
                <w:rFonts w:asciiTheme="minorHAnsi" w:hAnsiTheme="minorHAnsi" w:cstheme="minorHAnsi"/>
              </w:rPr>
              <w:t xml:space="preserve"> </w:t>
            </w:r>
            <w:proofErr w:type="spellStart"/>
            <w:r w:rsidRPr="00627DAE">
              <w:rPr>
                <w:rFonts w:asciiTheme="minorHAnsi" w:hAnsiTheme="minorHAnsi" w:cstheme="minorHAnsi"/>
              </w:rPr>
              <w:t>Resistant</w:t>
            </w:r>
            <w:proofErr w:type="spellEnd"/>
            <w:r w:rsidRPr="00627DAE">
              <w:rPr>
                <w:rFonts w:asciiTheme="minorHAnsi" w:hAnsiTheme="minorHAnsi" w:cstheme="minorHAnsi"/>
              </w:rPr>
              <w:t xml:space="preserve"> </w:t>
            </w:r>
            <w:proofErr w:type="spellStart"/>
            <w:r w:rsidRPr="00627DAE">
              <w:rPr>
                <w:rFonts w:asciiTheme="minorHAnsi" w:hAnsiTheme="minorHAnsi" w:cstheme="minorHAnsi"/>
              </w:rPr>
              <w:t>Weeds</w:t>
            </w:r>
            <w:proofErr w:type="spellEnd"/>
            <w:r w:rsidRPr="00627DAE">
              <w:rPr>
                <w:rFonts w:asciiTheme="minorHAnsi" w:hAnsiTheme="minorHAnsi" w:cstheme="minorHAnsi"/>
              </w:rPr>
              <w:t xml:space="preserve"> (</w:t>
            </w:r>
            <w:hyperlink r:id="rId7" w:history="1">
              <w:r w:rsidRPr="00627DAE">
                <w:rPr>
                  <w:rStyle w:val="-"/>
                  <w:rFonts w:asciiTheme="minorHAnsi" w:hAnsiTheme="minorHAnsi" w:cstheme="minorHAnsi"/>
                </w:rPr>
                <w:t>www.weedscience.org</w:t>
              </w:r>
            </w:hyperlink>
            <w:r w:rsidRPr="00627DAE">
              <w:rPr>
                <w:rFonts w:asciiTheme="minorHAnsi" w:hAnsiTheme="minorHAnsi" w:cstheme="minorHAnsi"/>
              </w:rPr>
              <w:t xml:space="preserve">), τα πρακτικά των Συνεδρίων της Ελληνικής </w:t>
            </w:r>
            <w:proofErr w:type="spellStart"/>
            <w:r w:rsidRPr="00627DAE">
              <w:rPr>
                <w:rFonts w:asciiTheme="minorHAnsi" w:hAnsiTheme="minorHAnsi" w:cstheme="minorHAnsi"/>
              </w:rPr>
              <w:t>Ζιζανιολογικής</w:t>
            </w:r>
            <w:proofErr w:type="spellEnd"/>
            <w:r w:rsidRPr="00627DAE">
              <w:rPr>
                <w:rFonts w:asciiTheme="minorHAnsi" w:hAnsiTheme="minorHAnsi" w:cstheme="minorHAnsi"/>
              </w:rPr>
              <w:t xml:space="preserve"> Εταιρίας (</w:t>
            </w:r>
            <w:hyperlink r:id="rId8" w:history="1">
              <w:r w:rsidRPr="00627DAE">
                <w:rPr>
                  <w:rStyle w:val="-"/>
                  <w:rFonts w:asciiTheme="minorHAnsi" w:hAnsiTheme="minorHAnsi" w:cstheme="minorHAnsi"/>
                </w:rPr>
                <w:t>www.eze.org.gr</w:t>
              </w:r>
            </w:hyperlink>
            <w:r w:rsidRPr="00627DAE">
              <w:rPr>
                <w:rFonts w:asciiTheme="minorHAnsi" w:hAnsiTheme="minorHAnsi" w:cstheme="minorHAnsi"/>
              </w:rPr>
              <w:t>), καθώς και άλλες επιστημονικές δημοσιευμένες μελέτες οι οποίες υποβάλλονται ως υποστηρικτικά στοιχεία.</w:t>
            </w:r>
          </w:p>
          <w:p w:rsidR="00FC7F59" w:rsidRPr="00627DAE" w:rsidRDefault="00FC7F59" w:rsidP="008E4158">
            <w:pPr>
              <w:rPr>
                <w:rFonts w:asciiTheme="minorHAnsi" w:hAnsiTheme="minorHAnsi" w:cstheme="minorHAnsi"/>
              </w:rPr>
            </w:pPr>
          </w:p>
          <w:p w:rsidR="00FC7F59" w:rsidRPr="00627DAE" w:rsidRDefault="00FC7F59" w:rsidP="00FC7F59">
            <w:pPr>
              <w:jc w:val="both"/>
              <w:rPr>
                <w:rFonts w:asciiTheme="minorHAnsi" w:hAnsiTheme="minorHAnsi" w:cstheme="minorHAnsi"/>
              </w:rPr>
            </w:pPr>
            <w:r w:rsidRPr="00627DAE">
              <w:rPr>
                <w:rFonts w:asciiTheme="minorHAnsi" w:hAnsiTheme="minorHAnsi" w:cstheme="minorHAnsi"/>
              </w:rPr>
              <w:t xml:space="preserve">Σε συνέχεια των παραπάνω </w:t>
            </w:r>
            <w:r w:rsidRPr="00627DAE">
              <w:rPr>
                <w:rFonts w:asciiTheme="minorHAnsi" w:hAnsiTheme="minorHAnsi" w:cstheme="minorHAnsi"/>
                <w:b/>
                <w:u w:val="single"/>
              </w:rPr>
              <w:t xml:space="preserve">το </w:t>
            </w:r>
            <w:proofErr w:type="spellStart"/>
            <w:r w:rsidRPr="00627DAE">
              <w:rPr>
                <w:rFonts w:asciiTheme="minorHAnsi" w:hAnsiTheme="minorHAnsi" w:cstheme="minorHAnsi"/>
                <w:b/>
                <w:u w:val="single"/>
              </w:rPr>
              <w:t>tri</w:t>
            </w:r>
            <w:proofErr w:type="spellEnd"/>
            <w:r w:rsidRPr="00627DAE">
              <w:rPr>
                <w:rFonts w:asciiTheme="minorHAnsi" w:hAnsiTheme="minorHAnsi" w:cstheme="minorHAnsi"/>
                <w:b/>
                <w:u w:val="single"/>
              </w:rPr>
              <w:t>-</w:t>
            </w:r>
            <w:proofErr w:type="spellStart"/>
            <w:r w:rsidRPr="00627DAE">
              <w:rPr>
                <w:rFonts w:asciiTheme="minorHAnsi" w:hAnsiTheme="minorHAnsi" w:cstheme="minorHAnsi"/>
                <w:b/>
                <w:u w:val="single"/>
              </w:rPr>
              <w:t>allate</w:t>
            </w:r>
            <w:proofErr w:type="spellEnd"/>
            <w:r w:rsidRPr="00627DAE">
              <w:rPr>
                <w:rFonts w:asciiTheme="minorHAnsi" w:hAnsiTheme="minorHAnsi" w:cstheme="minorHAnsi"/>
                <w:b/>
                <w:u w:val="single"/>
              </w:rPr>
              <w:t xml:space="preserve">, ως «νέα» </w:t>
            </w:r>
            <w:proofErr w:type="spellStart"/>
            <w:r w:rsidRPr="00627DAE">
              <w:rPr>
                <w:rFonts w:asciiTheme="minorHAnsi" w:hAnsiTheme="minorHAnsi" w:cstheme="minorHAnsi"/>
                <w:b/>
                <w:u w:val="single"/>
              </w:rPr>
              <w:t>δ.ο</w:t>
            </w:r>
            <w:proofErr w:type="spellEnd"/>
            <w:r w:rsidRPr="00627DAE">
              <w:rPr>
                <w:rFonts w:asciiTheme="minorHAnsi" w:hAnsiTheme="minorHAnsi" w:cstheme="minorHAnsi"/>
                <w:b/>
                <w:u w:val="single"/>
              </w:rPr>
              <w:t>. για την χώρα και την καλλιέργεια, αφού δεν έχει εφαρμοστεί έως τώρα ΔΕΝ αντιμετωπίζει προβλήματα ανθεκτικότητας.</w:t>
            </w:r>
          </w:p>
        </w:tc>
      </w:tr>
      <w:tr w:rsidR="00FC7F59" w:rsidRPr="00627DAE" w:rsidTr="00FC7F59">
        <w:tc>
          <w:tcPr>
            <w:tcW w:w="530" w:type="dxa"/>
            <w:tcBorders>
              <w:left w:val="nil"/>
              <w:right w:val="single" w:sz="4" w:space="0" w:color="auto"/>
            </w:tcBorders>
            <w:shd w:val="clear" w:color="auto" w:fill="auto"/>
          </w:tcPr>
          <w:p w:rsidR="00FC7F59" w:rsidRPr="00627DAE" w:rsidRDefault="00FC7F59" w:rsidP="0047481A">
            <w:pPr>
              <w:rPr>
                <w:rFonts w:asciiTheme="minorHAnsi" w:hAnsiTheme="minorHAnsi" w:cstheme="minorHAnsi"/>
              </w:rPr>
            </w:pPr>
            <w:r w:rsidRPr="00627DAE">
              <w:rPr>
                <w:rFonts w:asciiTheme="minorHAnsi" w:hAnsiTheme="minorHAnsi" w:cstheme="minorHAnsi"/>
              </w:rPr>
              <w:t>3.2)</w:t>
            </w:r>
          </w:p>
        </w:tc>
        <w:tc>
          <w:tcPr>
            <w:tcW w:w="5126" w:type="dxa"/>
            <w:tcBorders>
              <w:left w:val="single" w:sz="4" w:space="0" w:color="auto"/>
            </w:tcBorders>
            <w:shd w:val="clear" w:color="auto" w:fill="auto"/>
          </w:tcPr>
          <w:p w:rsidR="00FC7F59" w:rsidRPr="00627DAE" w:rsidRDefault="00FC7F59" w:rsidP="000D3E6A">
            <w:pPr>
              <w:ind w:right="-143"/>
              <w:rPr>
                <w:rFonts w:asciiTheme="minorHAnsi" w:hAnsiTheme="minorHAnsi" w:cstheme="minorHAnsi"/>
                <w:color w:val="000000"/>
              </w:rPr>
            </w:pPr>
            <w:r w:rsidRPr="00627DAE">
              <w:rPr>
                <w:rFonts w:asciiTheme="minorHAnsi" w:hAnsiTheme="minorHAnsi" w:cstheme="minorHAnsi"/>
              </w:rPr>
              <w:t>Κάθε τεκμηριωμένη περίπτωση ανεπτυγμένης ανθεκτικότητας στα εγκεκριμένα φπ***</w:t>
            </w:r>
          </w:p>
        </w:tc>
        <w:tc>
          <w:tcPr>
            <w:tcW w:w="4322" w:type="dxa"/>
            <w:vMerge/>
            <w:tcBorders>
              <w:left w:val="single" w:sz="4" w:space="0" w:color="auto"/>
            </w:tcBorders>
            <w:shd w:val="clear" w:color="auto" w:fill="auto"/>
          </w:tcPr>
          <w:p w:rsidR="00FC7F59" w:rsidRPr="00627DAE" w:rsidRDefault="00FC7F59" w:rsidP="008E4158">
            <w:pPr>
              <w:rPr>
                <w:rFonts w:asciiTheme="minorHAnsi" w:hAnsiTheme="minorHAnsi" w:cstheme="minorHAnsi"/>
              </w:rPr>
            </w:pPr>
          </w:p>
        </w:tc>
      </w:tr>
      <w:tr w:rsidR="00FC7F59" w:rsidRPr="00627DAE" w:rsidTr="00FC7F59">
        <w:tc>
          <w:tcPr>
            <w:tcW w:w="530" w:type="dxa"/>
            <w:tcBorders>
              <w:left w:val="nil"/>
              <w:right w:val="single" w:sz="4" w:space="0" w:color="auto"/>
            </w:tcBorders>
            <w:shd w:val="clear" w:color="auto" w:fill="auto"/>
          </w:tcPr>
          <w:p w:rsidR="00FC7F59" w:rsidRPr="00627DAE" w:rsidRDefault="00FC7F59" w:rsidP="00F855E0">
            <w:pPr>
              <w:rPr>
                <w:rFonts w:asciiTheme="minorHAnsi" w:hAnsiTheme="minorHAnsi" w:cstheme="minorHAnsi"/>
              </w:rPr>
            </w:pPr>
            <w:r w:rsidRPr="00627DAE">
              <w:rPr>
                <w:rFonts w:asciiTheme="minorHAnsi" w:hAnsiTheme="minorHAnsi" w:cstheme="minorHAnsi"/>
              </w:rPr>
              <w:lastRenderedPageBreak/>
              <w:t>5.1)</w:t>
            </w:r>
          </w:p>
        </w:tc>
        <w:tc>
          <w:tcPr>
            <w:tcW w:w="5126" w:type="dxa"/>
            <w:tcBorders>
              <w:left w:val="single" w:sz="4" w:space="0" w:color="auto"/>
            </w:tcBorders>
            <w:shd w:val="clear" w:color="auto" w:fill="auto"/>
          </w:tcPr>
          <w:p w:rsidR="00FC7F59" w:rsidRPr="00627DAE" w:rsidRDefault="00FC7F59" w:rsidP="00F855E0">
            <w:pPr>
              <w:rPr>
                <w:rFonts w:asciiTheme="minorHAnsi" w:hAnsiTheme="minorHAnsi" w:cstheme="minorHAnsi"/>
              </w:rPr>
            </w:pPr>
            <w:r w:rsidRPr="00627DAE">
              <w:rPr>
                <w:rFonts w:asciiTheme="minorHAnsi" w:hAnsiTheme="minorHAnsi" w:cstheme="minorHAnsi"/>
              </w:rPr>
              <w:t>Ανάγκη κάλυψης μιας καλλιέργειας σε διαφορετικό βλαστικό στάδιο από αυτό που δύνανται να καλύψουν τα εγκεκριμένα φπ</w:t>
            </w:r>
          </w:p>
        </w:tc>
        <w:tc>
          <w:tcPr>
            <w:tcW w:w="4322" w:type="dxa"/>
            <w:vMerge w:val="restart"/>
            <w:tcBorders>
              <w:left w:val="single" w:sz="4" w:space="0" w:color="auto"/>
            </w:tcBorders>
            <w:shd w:val="clear" w:color="auto" w:fill="auto"/>
          </w:tcPr>
          <w:p w:rsidR="00FC7F59" w:rsidRPr="00627DAE" w:rsidRDefault="00FC7F59" w:rsidP="00FC7F59">
            <w:pPr>
              <w:jc w:val="both"/>
              <w:rPr>
                <w:rFonts w:asciiTheme="minorHAnsi" w:hAnsiTheme="minorHAnsi" w:cstheme="minorHAnsi"/>
              </w:rPr>
            </w:pPr>
            <w:bookmarkStart w:id="0" w:name="_GoBack"/>
            <w:bookmarkEnd w:id="0"/>
            <w:r w:rsidRPr="00627DAE">
              <w:rPr>
                <w:rFonts w:asciiTheme="minorHAnsi" w:hAnsiTheme="minorHAnsi" w:cstheme="minorHAnsi"/>
                <w:b/>
                <w:u w:val="single"/>
              </w:rPr>
              <w:t xml:space="preserve">Το </w:t>
            </w:r>
            <w:r w:rsidRPr="00627DAE">
              <w:rPr>
                <w:rFonts w:asciiTheme="minorHAnsi" w:hAnsiTheme="minorHAnsi" w:cstheme="minorHAnsi"/>
                <w:b/>
                <w:u w:val="single"/>
                <w:lang w:val="en-US"/>
              </w:rPr>
              <w:t>AVADEX</w:t>
            </w:r>
            <w:r w:rsidRPr="00627DAE">
              <w:rPr>
                <w:rFonts w:asciiTheme="minorHAnsi" w:hAnsiTheme="minorHAnsi" w:cstheme="minorHAnsi"/>
                <w:b/>
                <w:u w:val="single"/>
              </w:rPr>
              <w:t xml:space="preserve"> </w:t>
            </w:r>
            <w:r w:rsidRPr="00627DAE">
              <w:rPr>
                <w:rFonts w:asciiTheme="minorHAnsi" w:hAnsiTheme="minorHAnsi" w:cstheme="minorHAnsi"/>
                <w:b/>
                <w:u w:val="single"/>
                <w:lang w:val="en-US"/>
              </w:rPr>
              <w:t>FACTOR</w:t>
            </w:r>
            <w:r w:rsidRPr="00627DAE">
              <w:rPr>
                <w:rFonts w:asciiTheme="minorHAnsi" w:hAnsiTheme="minorHAnsi" w:cstheme="minorHAnsi"/>
                <w:b/>
                <w:u w:val="single"/>
              </w:rPr>
              <w:t xml:space="preserve"> εφαρμόζεται </w:t>
            </w:r>
            <w:proofErr w:type="spellStart"/>
            <w:r w:rsidRPr="00627DAE">
              <w:rPr>
                <w:rFonts w:asciiTheme="minorHAnsi" w:hAnsiTheme="minorHAnsi" w:cstheme="minorHAnsi"/>
                <w:b/>
                <w:u w:val="single"/>
              </w:rPr>
              <w:t>προφυτρωτικά</w:t>
            </w:r>
            <w:proofErr w:type="spellEnd"/>
            <w:r w:rsidRPr="00627DAE">
              <w:rPr>
                <w:rFonts w:asciiTheme="minorHAnsi" w:hAnsiTheme="minorHAnsi" w:cstheme="minorHAnsi"/>
                <w:b/>
                <w:u w:val="single"/>
              </w:rPr>
              <w:t>.</w:t>
            </w:r>
            <w:r w:rsidRPr="00627DAE">
              <w:rPr>
                <w:rFonts w:asciiTheme="minorHAnsi" w:hAnsiTheme="minorHAnsi" w:cstheme="minorHAnsi"/>
                <w:bCs/>
              </w:rPr>
              <w:t xml:space="preserve"> </w:t>
            </w:r>
            <w:r w:rsidRPr="00627DAE">
              <w:rPr>
                <w:rFonts w:asciiTheme="minorHAnsi" w:hAnsiTheme="minorHAnsi" w:cstheme="minorHAnsi"/>
              </w:rPr>
              <w:t xml:space="preserve">Τα εγκεκριμένα σκευάσματα που εφαρμόζονται </w:t>
            </w:r>
            <w:proofErr w:type="spellStart"/>
            <w:r w:rsidRPr="00627DAE">
              <w:rPr>
                <w:rFonts w:asciiTheme="minorHAnsi" w:hAnsiTheme="minorHAnsi" w:cstheme="minorHAnsi"/>
              </w:rPr>
              <w:t>προφυτρωτικά</w:t>
            </w:r>
            <w:proofErr w:type="spellEnd"/>
            <w:r w:rsidRPr="00627DAE">
              <w:rPr>
                <w:rFonts w:asciiTheme="minorHAnsi" w:hAnsiTheme="minorHAnsi" w:cstheme="minorHAnsi"/>
              </w:rPr>
              <w:t xml:space="preserve">, δεν μπορούν να καλύψουν τις ανάγκες του παραγωγού που αντιμετωπίζει μεικτούς πληθυσμούς ζιζανίων, καθώς για την οικονομία χρήματος και χρόνου προτιμά να έχει την επιλογή και την ευελιξία να </w:t>
            </w:r>
            <w:r w:rsidRPr="00627DAE">
              <w:rPr>
                <w:rFonts w:asciiTheme="minorHAnsi" w:hAnsiTheme="minorHAnsi" w:cstheme="minorHAnsi"/>
              </w:rPr>
              <w:lastRenderedPageBreak/>
              <w:t xml:space="preserve">χρησιμοποιεί και στις δύο περιπτώσεις το ίδιο σκεύασμα. Σχετικά με τα εγκεκριμένα σκευάσματα και το κενό στην </w:t>
            </w:r>
            <w:proofErr w:type="spellStart"/>
            <w:r w:rsidRPr="00627DAE">
              <w:rPr>
                <w:rFonts w:asciiTheme="minorHAnsi" w:hAnsiTheme="minorHAnsi" w:cstheme="minorHAnsi"/>
              </w:rPr>
              <w:t>προφυτρωτική</w:t>
            </w:r>
            <w:proofErr w:type="spellEnd"/>
            <w:r w:rsidRPr="00627DAE">
              <w:rPr>
                <w:rFonts w:asciiTheme="minorHAnsi" w:hAnsiTheme="minorHAnsi" w:cstheme="minorHAnsi"/>
              </w:rPr>
              <w:t xml:space="preserve"> </w:t>
            </w:r>
            <w:proofErr w:type="spellStart"/>
            <w:r w:rsidRPr="00627DAE">
              <w:rPr>
                <w:rFonts w:asciiTheme="minorHAnsi" w:hAnsiTheme="minorHAnsi" w:cstheme="minorHAnsi"/>
              </w:rPr>
              <w:t>ζιζανιοκτονία</w:t>
            </w:r>
            <w:proofErr w:type="spellEnd"/>
            <w:r w:rsidRPr="00627DAE">
              <w:rPr>
                <w:rFonts w:asciiTheme="minorHAnsi" w:hAnsiTheme="minorHAnsi" w:cstheme="minorHAnsi"/>
              </w:rPr>
              <w:t xml:space="preserve"> που καλύπτει το </w:t>
            </w:r>
            <w:r w:rsidRPr="00627DAE">
              <w:rPr>
                <w:rFonts w:asciiTheme="minorHAnsi" w:hAnsiTheme="minorHAnsi" w:cstheme="minorHAnsi"/>
                <w:lang w:val="en-US"/>
              </w:rPr>
              <w:t>AVADEX</w:t>
            </w:r>
            <w:r w:rsidRPr="00627DAE">
              <w:rPr>
                <w:rFonts w:asciiTheme="minorHAnsi" w:hAnsiTheme="minorHAnsi" w:cstheme="minorHAnsi"/>
              </w:rPr>
              <w:t xml:space="preserve"> </w:t>
            </w:r>
            <w:r w:rsidRPr="00627DAE">
              <w:rPr>
                <w:rFonts w:asciiTheme="minorHAnsi" w:hAnsiTheme="minorHAnsi" w:cstheme="minorHAnsi"/>
                <w:lang w:val="en-US"/>
              </w:rPr>
              <w:t>FACTOR</w:t>
            </w:r>
            <w:r w:rsidRPr="00627DAE">
              <w:rPr>
                <w:rFonts w:asciiTheme="minorHAnsi" w:hAnsiTheme="minorHAnsi" w:cstheme="minorHAnsi"/>
              </w:rPr>
              <w:t xml:space="preserve"> αναφέρονται τα παρακάτω:</w:t>
            </w:r>
          </w:p>
          <w:p w:rsidR="00FC7F59" w:rsidRPr="00627DAE" w:rsidRDefault="00FC7F59" w:rsidP="00FC7F59">
            <w:pPr>
              <w:pStyle w:val="ac"/>
              <w:numPr>
                <w:ilvl w:val="0"/>
                <w:numId w:val="12"/>
              </w:numPr>
              <w:spacing w:after="160" w:line="259" w:lineRule="auto"/>
              <w:contextualSpacing/>
              <w:jc w:val="both"/>
              <w:rPr>
                <w:rFonts w:asciiTheme="minorHAnsi" w:hAnsiTheme="minorHAnsi" w:cstheme="minorHAnsi"/>
              </w:rPr>
            </w:pPr>
            <w:proofErr w:type="spellStart"/>
            <w:r w:rsidRPr="00627DAE">
              <w:rPr>
                <w:rFonts w:asciiTheme="minorHAnsi" w:hAnsiTheme="minorHAnsi" w:cstheme="minorHAnsi"/>
              </w:rPr>
              <w:t>Prosulfocarb</w:t>
            </w:r>
            <w:proofErr w:type="spellEnd"/>
            <w:r w:rsidRPr="00627DAE">
              <w:rPr>
                <w:rFonts w:asciiTheme="minorHAnsi" w:hAnsiTheme="minorHAnsi" w:cstheme="minorHAnsi"/>
              </w:rPr>
              <w:t xml:space="preserve">: Δεν έχει έγκριση σε </w:t>
            </w:r>
            <w:proofErr w:type="spellStart"/>
            <w:r w:rsidRPr="00627DAE">
              <w:rPr>
                <w:rFonts w:asciiTheme="minorHAnsi" w:hAnsiTheme="minorHAnsi" w:cstheme="minorHAnsi"/>
                <w:i/>
                <w:iCs/>
                <w:lang w:val="en-US"/>
              </w:rPr>
              <w:t>Avena</w:t>
            </w:r>
            <w:proofErr w:type="spellEnd"/>
            <w:r w:rsidRPr="00627DAE">
              <w:rPr>
                <w:rFonts w:asciiTheme="minorHAnsi" w:hAnsiTheme="minorHAnsi" w:cstheme="minorHAnsi"/>
              </w:rPr>
              <w:t xml:space="preserve"> </w:t>
            </w:r>
            <w:r w:rsidRPr="00627DAE">
              <w:rPr>
                <w:rFonts w:asciiTheme="minorHAnsi" w:hAnsiTheme="minorHAnsi" w:cstheme="minorHAnsi"/>
                <w:lang w:val="en-US"/>
              </w:rPr>
              <w:t>sp</w:t>
            </w:r>
            <w:r w:rsidRPr="00627DAE">
              <w:rPr>
                <w:rFonts w:asciiTheme="minorHAnsi" w:hAnsiTheme="minorHAnsi" w:cstheme="minorHAnsi"/>
              </w:rPr>
              <w:t xml:space="preserve">., </w:t>
            </w:r>
            <w:proofErr w:type="spellStart"/>
            <w:r w:rsidRPr="00627DAE">
              <w:rPr>
                <w:rFonts w:asciiTheme="minorHAnsi" w:hAnsiTheme="minorHAnsi" w:cstheme="minorHAnsi"/>
                <w:i/>
                <w:iCs/>
                <w:lang w:val="en-US"/>
              </w:rPr>
              <w:t>Bromus</w:t>
            </w:r>
            <w:proofErr w:type="spellEnd"/>
            <w:r w:rsidRPr="00627DAE">
              <w:rPr>
                <w:rFonts w:asciiTheme="minorHAnsi" w:hAnsiTheme="minorHAnsi" w:cstheme="minorHAnsi"/>
              </w:rPr>
              <w:t xml:space="preserve"> </w:t>
            </w:r>
            <w:r w:rsidRPr="00627DAE">
              <w:rPr>
                <w:rFonts w:asciiTheme="minorHAnsi" w:hAnsiTheme="minorHAnsi" w:cstheme="minorHAnsi"/>
                <w:lang w:val="en-US"/>
              </w:rPr>
              <w:t>sp</w:t>
            </w:r>
            <w:r w:rsidRPr="00627DAE">
              <w:rPr>
                <w:rFonts w:asciiTheme="minorHAnsi" w:hAnsiTheme="minorHAnsi" w:cstheme="minorHAnsi"/>
              </w:rPr>
              <w:t xml:space="preserve">., </w:t>
            </w:r>
            <w:proofErr w:type="spellStart"/>
            <w:r w:rsidRPr="00627DAE">
              <w:rPr>
                <w:rFonts w:asciiTheme="minorHAnsi" w:hAnsiTheme="minorHAnsi" w:cstheme="minorHAnsi"/>
                <w:i/>
                <w:iCs/>
                <w:lang w:val="en-US"/>
              </w:rPr>
              <w:t>Phararis</w:t>
            </w:r>
            <w:proofErr w:type="spellEnd"/>
            <w:r w:rsidRPr="00627DAE">
              <w:rPr>
                <w:rFonts w:asciiTheme="minorHAnsi" w:hAnsiTheme="minorHAnsi" w:cstheme="minorHAnsi"/>
              </w:rPr>
              <w:t xml:space="preserve"> </w:t>
            </w:r>
            <w:r w:rsidRPr="00627DAE">
              <w:rPr>
                <w:rFonts w:asciiTheme="minorHAnsi" w:hAnsiTheme="minorHAnsi" w:cstheme="minorHAnsi"/>
                <w:lang w:val="en-US"/>
              </w:rPr>
              <w:t>sp</w:t>
            </w:r>
            <w:r w:rsidRPr="00627DAE">
              <w:rPr>
                <w:rFonts w:asciiTheme="minorHAnsi" w:hAnsiTheme="minorHAnsi" w:cstheme="minorHAnsi"/>
              </w:rPr>
              <w:t xml:space="preserve">., </w:t>
            </w:r>
            <w:proofErr w:type="spellStart"/>
            <w:r w:rsidRPr="00627DAE">
              <w:rPr>
                <w:rFonts w:asciiTheme="minorHAnsi" w:hAnsiTheme="minorHAnsi" w:cstheme="minorHAnsi"/>
                <w:i/>
                <w:iCs/>
                <w:lang w:val="en-US"/>
              </w:rPr>
              <w:t>Poa</w:t>
            </w:r>
            <w:proofErr w:type="spellEnd"/>
            <w:r w:rsidRPr="00627DAE">
              <w:rPr>
                <w:rFonts w:asciiTheme="minorHAnsi" w:hAnsiTheme="minorHAnsi" w:cstheme="minorHAnsi"/>
              </w:rPr>
              <w:t xml:space="preserve"> </w:t>
            </w:r>
            <w:r w:rsidRPr="00627DAE">
              <w:rPr>
                <w:rFonts w:asciiTheme="minorHAnsi" w:hAnsiTheme="minorHAnsi" w:cstheme="minorHAnsi"/>
                <w:lang w:val="en-US"/>
              </w:rPr>
              <w:t>sp</w:t>
            </w:r>
            <w:r w:rsidRPr="00627DAE">
              <w:rPr>
                <w:rFonts w:asciiTheme="minorHAnsi" w:hAnsiTheme="minorHAnsi" w:cstheme="minorHAnsi"/>
              </w:rPr>
              <w:t xml:space="preserve">. </w:t>
            </w:r>
          </w:p>
          <w:p w:rsidR="00FC7F59" w:rsidRPr="00627DAE" w:rsidRDefault="00FC7F59" w:rsidP="00FC7F59">
            <w:pPr>
              <w:pStyle w:val="ac"/>
              <w:numPr>
                <w:ilvl w:val="0"/>
                <w:numId w:val="12"/>
              </w:numPr>
              <w:spacing w:after="160" w:line="259" w:lineRule="auto"/>
              <w:contextualSpacing/>
              <w:rPr>
                <w:rFonts w:asciiTheme="minorHAnsi" w:hAnsiTheme="minorHAnsi" w:cstheme="minorHAnsi"/>
              </w:rPr>
            </w:pPr>
            <w:proofErr w:type="spellStart"/>
            <w:r w:rsidRPr="00627DAE">
              <w:rPr>
                <w:rFonts w:asciiTheme="minorHAnsi" w:hAnsiTheme="minorHAnsi" w:cstheme="minorHAnsi"/>
                <w:lang w:val="en-US"/>
              </w:rPr>
              <w:t>Diflufenican</w:t>
            </w:r>
            <w:proofErr w:type="spellEnd"/>
            <w:r w:rsidRPr="00627DAE">
              <w:rPr>
                <w:rFonts w:asciiTheme="minorHAnsi" w:hAnsiTheme="minorHAnsi" w:cstheme="minorHAnsi"/>
              </w:rPr>
              <w:t xml:space="preserve">/ </w:t>
            </w:r>
            <w:proofErr w:type="spellStart"/>
            <w:r w:rsidRPr="00627DAE">
              <w:rPr>
                <w:rFonts w:asciiTheme="minorHAnsi" w:hAnsiTheme="minorHAnsi" w:cstheme="minorHAnsi"/>
                <w:lang w:val="en-US"/>
              </w:rPr>
              <w:t>chlortoluron</w:t>
            </w:r>
            <w:proofErr w:type="spellEnd"/>
            <w:r w:rsidRPr="00627DAE">
              <w:rPr>
                <w:rFonts w:asciiTheme="minorHAnsi" w:hAnsiTheme="minorHAnsi" w:cstheme="minorHAnsi"/>
              </w:rPr>
              <w:t xml:space="preserve">:  Δεν έχει έγκριση σε </w:t>
            </w:r>
            <w:proofErr w:type="spellStart"/>
            <w:r w:rsidRPr="00627DAE">
              <w:rPr>
                <w:rFonts w:asciiTheme="minorHAnsi" w:hAnsiTheme="minorHAnsi" w:cstheme="minorHAnsi"/>
                <w:i/>
                <w:iCs/>
                <w:lang w:val="en-US"/>
              </w:rPr>
              <w:t>Bromus</w:t>
            </w:r>
            <w:proofErr w:type="spellEnd"/>
            <w:r w:rsidRPr="00627DAE">
              <w:rPr>
                <w:rFonts w:asciiTheme="minorHAnsi" w:hAnsiTheme="minorHAnsi" w:cstheme="minorHAnsi"/>
              </w:rPr>
              <w:t xml:space="preserve"> </w:t>
            </w:r>
            <w:r w:rsidRPr="00627DAE">
              <w:rPr>
                <w:rFonts w:asciiTheme="minorHAnsi" w:hAnsiTheme="minorHAnsi" w:cstheme="minorHAnsi"/>
                <w:lang w:val="en-US"/>
              </w:rPr>
              <w:t>sp</w:t>
            </w:r>
            <w:r w:rsidRPr="00627DAE">
              <w:rPr>
                <w:rFonts w:asciiTheme="minorHAnsi" w:hAnsiTheme="minorHAnsi" w:cstheme="minorHAnsi"/>
              </w:rPr>
              <w:t xml:space="preserve">., </w:t>
            </w:r>
            <w:proofErr w:type="spellStart"/>
            <w:r w:rsidRPr="00627DAE">
              <w:rPr>
                <w:rFonts w:asciiTheme="minorHAnsi" w:hAnsiTheme="minorHAnsi" w:cstheme="minorHAnsi"/>
                <w:i/>
                <w:iCs/>
                <w:lang w:val="en-US"/>
              </w:rPr>
              <w:t>Phararis</w:t>
            </w:r>
            <w:proofErr w:type="spellEnd"/>
            <w:r w:rsidRPr="00627DAE">
              <w:rPr>
                <w:rFonts w:asciiTheme="minorHAnsi" w:hAnsiTheme="minorHAnsi" w:cstheme="minorHAnsi"/>
              </w:rPr>
              <w:t xml:space="preserve"> </w:t>
            </w:r>
            <w:r w:rsidRPr="00627DAE">
              <w:rPr>
                <w:rFonts w:asciiTheme="minorHAnsi" w:hAnsiTheme="minorHAnsi" w:cstheme="minorHAnsi"/>
                <w:lang w:val="en-US"/>
              </w:rPr>
              <w:t>sp</w:t>
            </w:r>
            <w:r w:rsidRPr="00627DAE">
              <w:rPr>
                <w:rFonts w:asciiTheme="minorHAnsi" w:hAnsiTheme="minorHAnsi" w:cstheme="minorHAnsi"/>
              </w:rPr>
              <w:t xml:space="preserve">.  </w:t>
            </w:r>
          </w:p>
          <w:p w:rsidR="00FC7F59" w:rsidRPr="00627DAE" w:rsidRDefault="00FC7F59" w:rsidP="00FC7F59">
            <w:pPr>
              <w:pStyle w:val="ac"/>
              <w:numPr>
                <w:ilvl w:val="0"/>
                <w:numId w:val="12"/>
              </w:numPr>
              <w:spacing w:after="160" w:line="259" w:lineRule="auto"/>
              <w:contextualSpacing/>
              <w:rPr>
                <w:rFonts w:asciiTheme="minorHAnsi" w:hAnsiTheme="minorHAnsi" w:cstheme="minorHAnsi"/>
              </w:rPr>
            </w:pPr>
            <w:proofErr w:type="spellStart"/>
            <w:r w:rsidRPr="00627DAE">
              <w:rPr>
                <w:rFonts w:asciiTheme="minorHAnsi" w:hAnsiTheme="minorHAnsi" w:cstheme="minorHAnsi"/>
                <w:lang w:val="en-US"/>
              </w:rPr>
              <w:t>Diflufenican</w:t>
            </w:r>
            <w:proofErr w:type="spellEnd"/>
            <w:r w:rsidRPr="00627DAE">
              <w:rPr>
                <w:rFonts w:asciiTheme="minorHAnsi" w:hAnsiTheme="minorHAnsi" w:cstheme="minorHAnsi"/>
              </w:rPr>
              <w:t xml:space="preserve">/ </w:t>
            </w:r>
            <w:proofErr w:type="spellStart"/>
            <w:r w:rsidRPr="00627DAE">
              <w:rPr>
                <w:rFonts w:asciiTheme="minorHAnsi" w:hAnsiTheme="minorHAnsi" w:cstheme="minorHAnsi"/>
                <w:lang w:val="en-US"/>
              </w:rPr>
              <w:t>chlortoluron</w:t>
            </w:r>
            <w:proofErr w:type="spellEnd"/>
            <w:r w:rsidRPr="00627DAE">
              <w:rPr>
                <w:rFonts w:asciiTheme="minorHAnsi" w:hAnsiTheme="minorHAnsi" w:cstheme="minorHAnsi"/>
              </w:rPr>
              <w:t xml:space="preserve">:  Δεν έχει έγκριση σε </w:t>
            </w:r>
            <w:proofErr w:type="spellStart"/>
            <w:r w:rsidRPr="00627DAE">
              <w:rPr>
                <w:rFonts w:asciiTheme="minorHAnsi" w:hAnsiTheme="minorHAnsi" w:cstheme="minorHAnsi"/>
                <w:i/>
                <w:iCs/>
                <w:lang w:val="en-US"/>
              </w:rPr>
              <w:t>Avena</w:t>
            </w:r>
            <w:proofErr w:type="spellEnd"/>
            <w:r w:rsidRPr="00627DAE">
              <w:rPr>
                <w:rFonts w:asciiTheme="minorHAnsi" w:hAnsiTheme="minorHAnsi" w:cstheme="minorHAnsi"/>
              </w:rPr>
              <w:t xml:space="preserve"> </w:t>
            </w:r>
            <w:r w:rsidRPr="00627DAE">
              <w:rPr>
                <w:rFonts w:asciiTheme="minorHAnsi" w:hAnsiTheme="minorHAnsi" w:cstheme="minorHAnsi"/>
                <w:lang w:val="en-US"/>
              </w:rPr>
              <w:t>sp</w:t>
            </w:r>
            <w:r w:rsidRPr="00627DAE">
              <w:rPr>
                <w:rFonts w:asciiTheme="minorHAnsi" w:hAnsiTheme="minorHAnsi" w:cstheme="minorHAnsi"/>
              </w:rPr>
              <w:t xml:space="preserve">., </w:t>
            </w:r>
            <w:proofErr w:type="spellStart"/>
            <w:r w:rsidRPr="00627DAE">
              <w:rPr>
                <w:rFonts w:asciiTheme="minorHAnsi" w:hAnsiTheme="minorHAnsi" w:cstheme="minorHAnsi"/>
                <w:i/>
                <w:iCs/>
                <w:lang w:val="en-US"/>
              </w:rPr>
              <w:t>Bromus</w:t>
            </w:r>
            <w:proofErr w:type="spellEnd"/>
            <w:r w:rsidRPr="00627DAE">
              <w:rPr>
                <w:rFonts w:asciiTheme="minorHAnsi" w:hAnsiTheme="minorHAnsi" w:cstheme="minorHAnsi"/>
              </w:rPr>
              <w:t xml:space="preserve"> </w:t>
            </w:r>
            <w:r w:rsidRPr="00627DAE">
              <w:rPr>
                <w:rFonts w:asciiTheme="minorHAnsi" w:hAnsiTheme="minorHAnsi" w:cstheme="minorHAnsi"/>
                <w:lang w:val="en-US"/>
              </w:rPr>
              <w:t>sp</w:t>
            </w:r>
            <w:r w:rsidRPr="00627DAE">
              <w:rPr>
                <w:rFonts w:asciiTheme="minorHAnsi" w:hAnsiTheme="minorHAnsi" w:cstheme="minorHAnsi"/>
              </w:rPr>
              <w:t xml:space="preserve">., </w:t>
            </w:r>
            <w:proofErr w:type="spellStart"/>
            <w:r w:rsidRPr="00627DAE">
              <w:rPr>
                <w:rFonts w:asciiTheme="minorHAnsi" w:hAnsiTheme="minorHAnsi" w:cstheme="minorHAnsi"/>
                <w:i/>
                <w:iCs/>
                <w:lang w:val="en-US"/>
              </w:rPr>
              <w:t>Phararis</w:t>
            </w:r>
            <w:proofErr w:type="spellEnd"/>
            <w:r w:rsidRPr="00627DAE">
              <w:rPr>
                <w:rFonts w:asciiTheme="minorHAnsi" w:hAnsiTheme="minorHAnsi" w:cstheme="minorHAnsi"/>
              </w:rPr>
              <w:t xml:space="preserve"> </w:t>
            </w:r>
            <w:r w:rsidRPr="00627DAE">
              <w:rPr>
                <w:rFonts w:asciiTheme="minorHAnsi" w:hAnsiTheme="minorHAnsi" w:cstheme="minorHAnsi"/>
                <w:lang w:val="en-US"/>
              </w:rPr>
              <w:t>sp</w:t>
            </w:r>
            <w:r w:rsidRPr="00627DAE">
              <w:rPr>
                <w:rFonts w:asciiTheme="minorHAnsi" w:hAnsiTheme="minorHAnsi" w:cstheme="minorHAnsi"/>
              </w:rPr>
              <w:t>.</w:t>
            </w:r>
          </w:p>
          <w:p w:rsidR="00FC7F59" w:rsidRPr="00627DAE" w:rsidRDefault="00FC7F59" w:rsidP="00FC7F59">
            <w:pPr>
              <w:pStyle w:val="ac"/>
              <w:numPr>
                <w:ilvl w:val="0"/>
                <w:numId w:val="12"/>
              </w:numPr>
              <w:spacing w:after="160" w:line="259" w:lineRule="auto"/>
              <w:contextualSpacing/>
              <w:rPr>
                <w:rFonts w:asciiTheme="minorHAnsi" w:hAnsiTheme="minorHAnsi" w:cstheme="minorHAnsi"/>
              </w:rPr>
            </w:pPr>
            <w:r w:rsidRPr="00627DAE">
              <w:rPr>
                <w:rFonts w:asciiTheme="minorHAnsi" w:hAnsiTheme="minorHAnsi" w:cstheme="minorHAnsi"/>
                <w:lang w:val="en-US"/>
              </w:rPr>
              <w:t>Diflufenican</w:t>
            </w:r>
            <w:r w:rsidRPr="00627DAE">
              <w:rPr>
                <w:rFonts w:asciiTheme="minorHAnsi" w:hAnsiTheme="minorHAnsi" w:cstheme="minorHAnsi"/>
              </w:rPr>
              <w:t>/</w:t>
            </w:r>
            <w:r w:rsidRPr="00627DAE">
              <w:rPr>
                <w:rFonts w:asciiTheme="minorHAnsi" w:hAnsiTheme="minorHAnsi" w:cstheme="minorHAnsi"/>
                <w:lang w:val="en-US"/>
              </w:rPr>
              <w:t>Flufenacet</w:t>
            </w:r>
            <w:r w:rsidRPr="00627DAE">
              <w:rPr>
                <w:rFonts w:asciiTheme="minorHAnsi" w:hAnsiTheme="minorHAnsi" w:cstheme="minorHAnsi"/>
              </w:rPr>
              <w:t>/</w:t>
            </w:r>
            <w:r w:rsidRPr="00627DAE">
              <w:rPr>
                <w:rFonts w:asciiTheme="minorHAnsi" w:hAnsiTheme="minorHAnsi" w:cstheme="minorHAnsi"/>
                <w:lang w:val="en-US"/>
              </w:rPr>
              <w:t>metribuzin</w:t>
            </w:r>
            <w:r w:rsidRPr="00627DAE">
              <w:rPr>
                <w:rFonts w:asciiTheme="minorHAnsi" w:hAnsiTheme="minorHAnsi" w:cstheme="minorHAnsi"/>
              </w:rPr>
              <w:t xml:space="preserve">: </w:t>
            </w:r>
            <w:bookmarkStart w:id="1" w:name="_Hlk105499275"/>
            <w:r w:rsidRPr="00627DAE">
              <w:rPr>
                <w:rFonts w:asciiTheme="minorHAnsi" w:hAnsiTheme="minorHAnsi" w:cstheme="minorHAnsi"/>
              </w:rPr>
              <w:t xml:space="preserve">Δεν εφαρμόζεται </w:t>
            </w:r>
            <w:proofErr w:type="spellStart"/>
            <w:r w:rsidRPr="00627DAE">
              <w:rPr>
                <w:rFonts w:asciiTheme="minorHAnsi" w:hAnsiTheme="minorHAnsi" w:cstheme="minorHAnsi"/>
              </w:rPr>
              <w:t>προφυτρωτικά</w:t>
            </w:r>
            <w:proofErr w:type="spellEnd"/>
            <w:r w:rsidRPr="00627DAE">
              <w:rPr>
                <w:rFonts w:asciiTheme="minorHAnsi" w:hAnsiTheme="minorHAnsi" w:cstheme="minorHAnsi"/>
              </w:rPr>
              <w:t xml:space="preserve"> (</w:t>
            </w:r>
            <w:r w:rsidRPr="00627DAE">
              <w:rPr>
                <w:rFonts w:asciiTheme="minorHAnsi" w:hAnsiTheme="minorHAnsi" w:cstheme="minorHAnsi"/>
                <w:lang w:val="en-US"/>
              </w:rPr>
              <w:t>BBCH</w:t>
            </w:r>
            <w:r w:rsidRPr="00627DAE">
              <w:rPr>
                <w:rFonts w:asciiTheme="minorHAnsi" w:hAnsiTheme="minorHAnsi" w:cstheme="minorHAnsi"/>
              </w:rPr>
              <w:t xml:space="preserve"> 10-13). </w:t>
            </w:r>
            <w:bookmarkEnd w:id="1"/>
            <w:r w:rsidRPr="00627DAE">
              <w:rPr>
                <w:rFonts w:asciiTheme="minorHAnsi" w:hAnsiTheme="minorHAnsi" w:cstheme="minorHAnsi"/>
              </w:rPr>
              <w:t xml:space="preserve">Δεν έχει έγκριση σε </w:t>
            </w:r>
            <w:proofErr w:type="spellStart"/>
            <w:r w:rsidRPr="00627DAE">
              <w:rPr>
                <w:rFonts w:asciiTheme="minorHAnsi" w:hAnsiTheme="minorHAnsi" w:cstheme="minorHAnsi"/>
                <w:i/>
                <w:iCs/>
                <w:lang w:val="en-US"/>
              </w:rPr>
              <w:t>Avena</w:t>
            </w:r>
            <w:proofErr w:type="spellEnd"/>
            <w:r w:rsidRPr="00627DAE">
              <w:rPr>
                <w:rFonts w:asciiTheme="minorHAnsi" w:hAnsiTheme="minorHAnsi" w:cstheme="minorHAnsi"/>
              </w:rPr>
              <w:t xml:space="preserve"> </w:t>
            </w:r>
            <w:r w:rsidRPr="00627DAE">
              <w:rPr>
                <w:rFonts w:asciiTheme="minorHAnsi" w:hAnsiTheme="minorHAnsi" w:cstheme="minorHAnsi"/>
                <w:lang w:val="en-US"/>
              </w:rPr>
              <w:t>sp</w:t>
            </w:r>
            <w:r w:rsidRPr="00627DAE">
              <w:rPr>
                <w:rFonts w:asciiTheme="minorHAnsi" w:hAnsiTheme="minorHAnsi" w:cstheme="minorHAnsi"/>
              </w:rPr>
              <w:t xml:space="preserve">., </w:t>
            </w:r>
            <w:proofErr w:type="spellStart"/>
            <w:r w:rsidRPr="00627DAE">
              <w:rPr>
                <w:rFonts w:asciiTheme="minorHAnsi" w:hAnsiTheme="minorHAnsi" w:cstheme="minorHAnsi"/>
                <w:i/>
                <w:iCs/>
                <w:lang w:val="en-US"/>
              </w:rPr>
              <w:t>Bromus</w:t>
            </w:r>
            <w:proofErr w:type="spellEnd"/>
            <w:r w:rsidRPr="00627DAE">
              <w:rPr>
                <w:rFonts w:asciiTheme="minorHAnsi" w:hAnsiTheme="minorHAnsi" w:cstheme="minorHAnsi"/>
              </w:rPr>
              <w:t xml:space="preserve"> </w:t>
            </w:r>
            <w:r w:rsidRPr="00627DAE">
              <w:rPr>
                <w:rFonts w:asciiTheme="minorHAnsi" w:hAnsiTheme="minorHAnsi" w:cstheme="minorHAnsi"/>
                <w:lang w:val="en-US"/>
              </w:rPr>
              <w:t>sp</w:t>
            </w:r>
            <w:r w:rsidRPr="00627DAE">
              <w:rPr>
                <w:rFonts w:asciiTheme="minorHAnsi" w:hAnsiTheme="minorHAnsi" w:cstheme="minorHAnsi"/>
              </w:rPr>
              <w:t xml:space="preserve">., </w:t>
            </w:r>
            <w:proofErr w:type="spellStart"/>
            <w:r w:rsidRPr="00627DAE">
              <w:rPr>
                <w:rFonts w:asciiTheme="minorHAnsi" w:hAnsiTheme="minorHAnsi" w:cstheme="minorHAnsi"/>
                <w:i/>
                <w:iCs/>
                <w:lang w:val="en-US"/>
              </w:rPr>
              <w:t>Phararis</w:t>
            </w:r>
            <w:proofErr w:type="spellEnd"/>
            <w:r w:rsidRPr="00627DAE">
              <w:rPr>
                <w:rFonts w:asciiTheme="minorHAnsi" w:hAnsiTheme="minorHAnsi" w:cstheme="minorHAnsi"/>
              </w:rPr>
              <w:t xml:space="preserve"> </w:t>
            </w:r>
            <w:r w:rsidRPr="00627DAE">
              <w:rPr>
                <w:rFonts w:asciiTheme="minorHAnsi" w:hAnsiTheme="minorHAnsi" w:cstheme="minorHAnsi"/>
                <w:lang w:val="en-US"/>
              </w:rPr>
              <w:t>sp</w:t>
            </w:r>
            <w:r w:rsidRPr="00627DAE">
              <w:rPr>
                <w:rFonts w:asciiTheme="minorHAnsi" w:hAnsiTheme="minorHAnsi" w:cstheme="minorHAnsi"/>
              </w:rPr>
              <w:t xml:space="preserve">., </w:t>
            </w:r>
            <w:proofErr w:type="spellStart"/>
            <w:r w:rsidRPr="00627DAE">
              <w:rPr>
                <w:rFonts w:asciiTheme="minorHAnsi" w:hAnsiTheme="minorHAnsi" w:cstheme="minorHAnsi"/>
                <w:i/>
                <w:iCs/>
                <w:lang w:val="en-US"/>
              </w:rPr>
              <w:t>Poa</w:t>
            </w:r>
            <w:proofErr w:type="spellEnd"/>
            <w:r w:rsidRPr="00627DAE">
              <w:rPr>
                <w:rFonts w:asciiTheme="minorHAnsi" w:hAnsiTheme="minorHAnsi" w:cstheme="minorHAnsi"/>
              </w:rPr>
              <w:t xml:space="preserve"> </w:t>
            </w:r>
            <w:r w:rsidRPr="00627DAE">
              <w:rPr>
                <w:rFonts w:asciiTheme="minorHAnsi" w:hAnsiTheme="minorHAnsi" w:cstheme="minorHAnsi"/>
                <w:lang w:val="en-US"/>
              </w:rPr>
              <w:t>sp</w:t>
            </w:r>
            <w:r w:rsidRPr="00627DAE">
              <w:rPr>
                <w:rFonts w:asciiTheme="minorHAnsi" w:hAnsiTheme="minorHAnsi" w:cstheme="minorHAnsi"/>
              </w:rPr>
              <w:t>.</w:t>
            </w:r>
          </w:p>
          <w:p w:rsidR="00FC7F59" w:rsidRPr="00627DAE" w:rsidRDefault="00FC7F59" w:rsidP="00FC7F59">
            <w:pPr>
              <w:pStyle w:val="ac"/>
              <w:numPr>
                <w:ilvl w:val="0"/>
                <w:numId w:val="12"/>
              </w:numPr>
              <w:spacing w:after="160" w:line="259" w:lineRule="auto"/>
              <w:contextualSpacing/>
              <w:rPr>
                <w:rFonts w:asciiTheme="minorHAnsi" w:hAnsiTheme="minorHAnsi" w:cstheme="minorHAnsi"/>
              </w:rPr>
            </w:pPr>
            <w:r w:rsidRPr="00627DAE">
              <w:rPr>
                <w:rFonts w:asciiTheme="minorHAnsi" w:hAnsiTheme="minorHAnsi" w:cstheme="minorHAnsi"/>
                <w:lang w:val="en-US"/>
              </w:rPr>
              <w:t>Diflufenican</w:t>
            </w:r>
            <w:r w:rsidRPr="00627DAE">
              <w:rPr>
                <w:rFonts w:asciiTheme="minorHAnsi" w:hAnsiTheme="minorHAnsi" w:cstheme="minorHAnsi"/>
              </w:rPr>
              <w:t>/</w:t>
            </w:r>
            <w:r w:rsidRPr="00627DAE">
              <w:rPr>
                <w:rFonts w:asciiTheme="minorHAnsi" w:hAnsiTheme="minorHAnsi" w:cstheme="minorHAnsi"/>
                <w:lang w:val="en-US"/>
              </w:rPr>
              <w:t>Flufenacet</w:t>
            </w:r>
            <w:r w:rsidRPr="00627DAE">
              <w:rPr>
                <w:rFonts w:asciiTheme="minorHAnsi" w:hAnsiTheme="minorHAnsi" w:cstheme="minorHAnsi"/>
              </w:rPr>
              <w:t xml:space="preserve">: Δεν εφαρμόζεται </w:t>
            </w:r>
            <w:proofErr w:type="spellStart"/>
            <w:r w:rsidRPr="00627DAE">
              <w:rPr>
                <w:rFonts w:asciiTheme="minorHAnsi" w:hAnsiTheme="minorHAnsi" w:cstheme="minorHAnsi"/>
              </w:rPr>
              <w:t>προφυτρωτικά</w:t>
            </w:r>
            <w:proofErr w:type="spellEnd"/>
            <w:r w:rsidRPr="00627DAE">
              <w:rPr>
                <w:rFonts w:asciiTheme="minorHAnsi" w:hAnsiTheme="minorHAnsi" w:cstheme="minorHAnsi"/>
              </w:rPr>
              <w:t xml:space="preserve"> (</w:t>
            </w:r>
            <w:r w:rsidRPr="00627DAE">
              <w:rPr>
                <w:rFonts w:asciiTheme="minorHAnsi" w:hAnsiTheme="minorHAnsi" w:cstheme="minorHAnsi"/>
                <w:lang w:val="en-US"/>
              </w:rPr>
              <w:t>BBCH</w:t>
            </w:r>
            <w:r w:rsidRPr="00627DAE">
              <w:rPr>
                <w:rFonts w:asciiTheme="minorHAnsi" w:hAnsiTheme="minorHAnsi" w:cstheme="minorHAnsi"/>
              </w:rPr>
              <w:t xml:space="preserve"> 11-13). Δεν έχει έγκριση σε </w:t>
            </w:r>
            <w:proofErr w:type="spellStart"/>
            <w:r w:rsidRPr="00627DAE">
              <w:rPr>
                <w:rFonts w:asciiTheme="minorHAnsi" w:hAnsiTheme="minorHAnsi" w:cstheme="minorHAnsi"/>
                <w:i/>
                <w:iCs/>
                <w:lang w:val="en-US"/>
              </w:rPr>
              <w:t>Avena</w:t>
            </w:r>
            <w:proofErr w:type="spellEnd"/>
            <w:r w:rsidRPr="00627DAE">
              <w:rPr>
                <w:rFonts w:asciiTheme="minorHAnsi" w:hAnsiTheme="minorHAnsi" w:cstheme="minorHAnsi"/>
              </w:rPr>
              <w:t xml:space="preserve"> </w:t>
            </w:r>
            <w:r w:rsidRPr="00627DAE">
              <w:rPr>
                <w:rFonts w:asciiTheme="minorHAnsi" w:hAnsiTheme="minorHAnsi" w:cstheme="minorHAnsi"/>
                <w:lang w:val="en-US"/>
              </w:rPr>
              <w:t>sp</w:t>
            </w:r>
            <w:r w:rsidRPr="00627DAE">
              <w:rPr>
                <w:rFonts w:asciiTheme="minorHAnsi" w:hAnsiTheme="minorHAnsi" w:cstheme="minorHAnsi"/>
              </w:rPr>
              <w:t xml:space="preserve">., </w:t>
            </w:r>
            <w:proofErr w:type="spellStart"/>
            <w:r w:rsidRPr="00627DAE">
              <w:rPr>
                <w:rFonts w:asciiTheme="minorHAnsi" w:hAnsiTheme="minorHAnsi" w:cstheme="minorHAnsi"/>
                <w:i/>
                <w:iCs/>
                <w:lang w:val="en-US"/>
              </w:rPr>
              <w:t>Bromus</w:t>
            </w:r>
            <w:proofErr w:type="spellEnd"/>
            <w:r w:rsidRPr="00627DAE">
              <w:rPr>
                <w:rFonts w:asciiTheme="minorHAnsi" w:hAnsiTheme="minorHAnsi" w:cstheme="minorHAnsi"/>
              </w:rPr>
              <w:t xml:space="preserve"> </w:t>
            </w:r>
            <w:r w:rsidRPr="00627DAE">
              <w:rPr>
                <w:rFonts w:asciiTheme="minorHAnsi" w:hAnsiTheme="minorHAnsi" w:cstheme="minorHAnsi"/>
                <w:lang w:val="en-US"/>
              </w:rPr>
              <w:t>sp</w:t>
            </w:r>
            <w:r w:rsidRPr="00627DAE">
              <w:rPr>
                <w:rFonts w:asciiTheme="minorHAnsi" w:hAnsiTheme="minorHAnsi" w:cstheme="minorHAnsi"/>
              </w:rPr>
              <w:t xml:space="preserve">., </w:t>
            </w:r>
            <w:proofErr w:type="spellStart"/>
            <w:r w:rsidRPr="00627DAE">
              <w:rPr>
                <w:rFonts w:asciiTheme="minorHAnsi" w:hAnsiTheme="minorHAnsi" w:cstheme="minorHAnsi"/>
                <w:i/>
                <w:iCs/>
                <w:lang w:val="en-US"/>
              </w:rPr>
              <w:t>Phararis</w:t>
            </w:r>
            <w:proofErr w:type="spellEnd"/>
            <w:r w:rsidRPr="00627DAE">
              <w:rPr>
                <w:rFonts w:asciiTheme="minorHAnsi" w:hAnsiTheme="minorHAnsi" w:cstheme="minorHAnsi"/>
              </w:rPr>
              <w:t xml:space="preserve"> </w:t>
            </w:r>
            <w:r w:rsidRPr="00627DAE">
              <w:rPr>
                <w:rFonts w:asciiTheme="minorHAnsi" w:hAnsiTheme="minorHAnsi" w:cstheme="minorHAnsi"/>
                <w:lang w:val="en-US"/>
              </w:rPr>
              <w:t>sp</w:t>
            </w:r>
            <w:r w:rsidRPr="00627DAE">
              <w:rPr>
                <w:rFonts w:asciiTheme="minorHAnsi" w:hAnsiTheme="minorHAnsi" w:cstheme="minorHAnsi"/>
              </w:rPr>
              <w:t>.</w:t>
            </w:r>
          </w:p>
          <w:p w:rsidR="00FC7F59" w:rsidRPr="00627DAE" w:rsidRDefault="00FC7F59" w:rsidP="00F855E0">
            <w:pPr>
              <w:rPr>
                <w:rFonts w:asciiTheme="minorHAnsi" w:hAnsiTheme="minorHAnsi" w:cstheme="minorHAnsi"/>
              </w:rPr>
            </w:pPr>
          </w:p>
        </w:tc>
      </w:tr>
      <w:tr w:rsidR="00FC7F59" w:rsidRPr="00627DAE" w:rsidTr="00FC7F59">
        <w:tc>
          <w:tcPr>
            <w:tcW w:w="530" w:type="dxa"/>
            <w:tcBorders>
              <w:left w:val="nil"/>
              <w:right w:val="single" w:sz="4" w:space="0" w:color="auto"/>
            </w:tcBorders>
            <w:shd w:val="clear" w:color="auto" w:fill="auto"/>
          </w:tcPr>
          <w:p w:rsidR="00FC7F59" w:rsidRPr="00627DAE" w:rsidRDefault="00FC7F59" w:rsidP="00F855E0">
            <w:pPr>
              <w:rPr>
                <w:rFonts w:asciiTheme="minorHAnsi" w:hAnsiTheme="minorHAnsi" w:cstheme="minorHAnsi"/>
              </w:rPr>
            </w:pPr>
            <w:r w:rsidRPr="00627DAE">
              <w:rPr>
                <w:rFonts w:asciiTheme="minorHAnsi" w:hAnsiTheme="minorHAnsi" w:cstheme="minorHAnsi"/>
              </w:rPr>
              <w:t>5.2)</w:t>
            </w:r>
          </w:p>
        </w:tc>
        <w:tc>
          <w:tcPr>
            <w:tcW w:w="5126" w:type="dxa"/>
            <w:tcBorders>
              <w:left w:val="single" w:sz="4" w:space="0" w:color="auto"/>
            </w:tcBorders>
            <w:shd w:val="clear" w:color="auto" w:fill="auto"/>
          </w:tcPr>
          <w:p w:rsidR="00FC7F59" w:rsidRPr="00627DAE" w:rsidRDefault="00FC7F59" w:rsidP="00F855E0">
            <w:pPr>
              <w:rPr>
                <w:rFonts w:asciiTheme="minorHAnsi" w:hAnsiTheme="minorHAnsi" w:cstheme="minorHAnsi"/>
              </w:rPr>
            </w:pPr>
            <w:r w:rsidRPr="00627DAE">
              <w:rPr>
                <w:rFonts w:asciiTheme="minorHAnsi" w:hAnsiTheme="minorHAnsi" w:cstheme="minorHAnsi"/>
              </w:rPr>
              <w:t>Ανάγκη αντιμετώπισης εχθρού, ασθένειας, ζιζανίου σε διαφορετικό στάδιο ανάπτυξής του από αυτό που δύνανται να καλύψουν τα εγκεκριμένα φπ</w:t>
            </w:r>
          </w:p>
        </w:tc>
        <w:tc>
          <w:tcPr>
            <w:tcW w:w="4322" w:type="dxa"/>
            <w:vMerge/>
            <w:tcBorders>
              <w:left w:val="single" w:sz="4" w:space="0" w:color="auto"/>
            </w:tcBorders>
            <w:shd w:val="clear" w:color="auto" w:fill="auto"/>
          </w:tcPr>
          <w:p w:rsidR="00FC7F59" w:rsidRPr="00627DAE" w:rsidRDefault="00FC7F59" w:rsidP="00F855E0">
            <w:pPr>
              <w:rPr>
                <w:rFonts w:asciiTheme="minorHAnsi" w:hAnsiTheme="minorHAnsi" w:cstheme="minorHAnsi"/>
              </w:rPr>
            </w:pPr>
          </w:p>
        </w:tc>
      </w:tr>
    </w:tbl>
    <w:p w:rsidR="008871FB" w:rsidRPr="00627DAE" w:rsidRDefault="005632A9">
      <w:pPr>
        <w:rPr>
          <w:rFonts w:asciiTheme="minorHAnsi" w:hAnsiTheme="minorHAnsi" w:cstheme="minorHAnsi"/>
          <w:i/>
        </w:rPr>
      </w:pPr>
      <w:r w:rsidRPr="00627DAE">
        <w:rPr>
          <w:rFonts w:asciiTheme="minorHAnsi" w:hAnsiTheme="minorHAnsi" w:cstheme="minorHAnsi"/>
        </w:rPr>
        <w:lastRenderedPageBreak/>
        <w:t>(*</w:t>
      </w:r>
      <w:r w:rsidR="007F775A" w:rsidRPr="00627DAE">
        <w:rPr>
          <w:rFonts w:asciiTheme="minorHAnsi" w:hAnsiTheme="minorHAnsi" w:cstheme="minorHAnsi"/>
          <w:i/>
        </w:rPr>
        <w:t>επιλέγονται οι περιπτώσεις που ανταποκρίνονται στην αίτηση</w:t>
      </w:r>
      <w:r w:rsidRPr="00627DAE">
        <w:rPr>
          <w:rFonts w:asciiTheme="minorHAnsi" w:hAnsiTheme="minorHAnsi" w:cstheme="minorHAnsi"/>
          <w:i/>
        </w:rPr>
        <w:t>, οι υπόλοιπες να διαγραφούν</w:t>
      </w:r>
    </w:p>
    <w:p w:rsidR="005A332A" w:rsidRPr="00627DAE" w:rsidRDefault="009134B1">
      <w:pPr>
        <w:rPr>
          <w:rFonts w:asciiTheme="minorHAnsi" w:hAnsiTheme="minorHAnsi" w:cstheme="minorHAnsi"/>
          <w:i/>
        </w:rPr>
      </w:pPr>
      <w:r w:rsidRPr="00627DAE">
        <w:rPr>
          <w:rFonts w:asciiTheme="minorHAnsi" w:hAnsiTheme="minorHAnsi" w:cstheme="minorHAnsi"/>
          <w:i/>
        </w:rPr>
        <w:t>**</w:t>
      </w:r>
      <w:r w:rsidR="005D5372" w:rsidRPr="00627DAE">
        <w:rPr>
          <w:rFonts w:asciiTheme="minorHAnsi" w:hAnsiTheme="minorHAnsi" w:cstheme="minorHAnsi"/>
          <w:i/>
        </w:rPr>
        <w:t xml:space="preserve"> με παράθεση οικονομικών στοιχείων και στοιχείων αντικτύπου</w:t>
      </w:r>
    </w:p>
    <w:p w:rsidR="009134B1" w:rsidRPr="00627DAE" w:rsidRDefault="005A332A">
      <w:pPr>
        <w:rPr>
          <w:rFonts w:asciiTheme="minorHAnsi" w:hAnsiTheme="minorHAnsi" w:cstheme="minorHAnsi"/>
        </w:rPr>
      </w:pPr>
      <w:r w:rsidRPr="00627DAE">
        <w:rPr>
          <w:rFonts w:asciiTheme="minorHAnsi" w:hAnsiTheme="minorHAnsi" w:cstheme="minorHAnsi"/>
          <w:i/>
        </w:rPr>
        <w:t>*** σύμφωνα με διεθνείς και εθνικές βάσεις δεδομένων και καταγραφών, όπως HRAC,IRAC, FRAC, Γάλανθος</w:t>
      </w:r>
      <w:r w:rsidR="00435CDF" w:rsidRPr="00627DAE">
        <w:rPr>
          <w:rFonts w:asciiTheme="minorHAnsi" w:hAnsiTheme="minorHAnsi" w:cstheme="minorHAns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3"/>
        <w:gridCol w:w="708"/>
        <w:gridCol w:w="7251"/>
      </w:tblGrid>
      <w:tr w:rsidR="00100296" w:rsidRPr="00627DAE" w:rsidTr="008F0C00">
        <w:tc>
          <w:tcPr>
            <w:tcW w:w="392" w:type="dxa"/>
            <w:tcBorders>
              <w:top w:val="nil"/>
              <w:left w:val="nil"/>
              <w:bottom w:val="nil"/>
              <w:right w:val="nil"/>
            </w:tcBorders>
            <w:shd w:val="clear" w:color="auto" w:fill="auto"/>
          </w:tcPr>
          <w:p w:rsidR="00100296" w:rsidRPr="00627DAE" w:rsidRDefault="00100296" w:rsidP="005823F5">
            <w:pPr>
              <w:rPr>
                <w:rFonts w:asciiTheme="minorHAnsi" w:hAnsiTheme="minorHAnsi" w:cstheme="minorHAnsi"/>
                <w:b/>
              </w:rPr>
            </w:pPr>
            <w:r w:rsidRPr="00627DAE">
              <w:rPr>
                <w:rFonts w:asciiTheme="minorHAnsi" w:hAnsiTheme="minorHAnsi" w:cstheme="minorHAnsi"/>
                <w:b/>
              </w:rPr>
              <w:t>6.</w:t>
            </w:r>
          </w:p>
        </w:tc>
        <w:tc>
          <w:tcPr>
            <w:tcW w:w="9802" w:type="dxa"/>
            <w:gridSpan w:val="3"/>
            <w:tcBorders>
              <w:top w:val="nil"/>
              <w:left w:val="nil"/>
            </w:tcBorders>
            <w:shd w:val="clear" w:color="auto" w:fill="auto"/>
          </w:tcPr>
          <w:p w:rsidR="00100296" w:rsidRPr="00627DAE" w:rsidRDefault="00100296" w:rsidP="0047481A">
            <w:pPr>
              <w:rPr>
                <w:rFonts w:asciiTheme="minorHAnsi" w:hAnsiTheme="minorHAnsi" w:cstheme="minorHAnsi"/>
                <w:b/>
              </w:rPr>
            </w:pPr>
            <w:r w:rsidRPr="00627DAE">
              <w:rPr>
                <w:rFonts w:asciiTheme="minorHAnsi" w:hAnsiTheme="minorHAnsi" w:cstheme="minorHAnsi"/>
                <w:b/>
              </w:rPr>
              <w:t>Περιορισμός της αιτούμενης χρήσης*:</w:t>
            </w:r>
          </w:p>
        </w:tc>
      </w:tr>
      <w:tr w:rsidR="00100296" w:rsidRPr="00627DAE" w:rsidTr="008F0C00">
        <w:tc>
          <w:tcPr>
            <w:tcW w:w="392" w:type="dxa"/>
            <w:vMerge w:val="restart"/>
            <w:tcBorders>
              <w:top w:val="nil"/>
              <w:left w:val="nil"/>
              <w:right w:val="single" w:sz="4" w:space="0" w:color="auto"/>
            </w:tcBorders>
            <w:shd w:val="clear" w:color="auto" w:fill="auto"/>
          </w:tcPr>
          <w:p w:rsidR="00100296" w:rsidRPr="00627DAE" w:rsidRDefault="00100296" w:rsidP="0047481A">
            <w:pPr>
              <w:rPr>
                <w:rFonts w:asciiTheme="minorHAnsi" w:hAnsiTheme="minorHAnsi" w:cstheme="minorHAnsi"/>
                <w:b/>
              </w:rPr>
            </w:pPr>
          </w:p>
        </w:tc>
        <w:tc>
          <w:tcPr>
            <w:tcW w:w="1843" w:type="dxa"/>
            <w:vMerge w:val="restart"/>
            <w:tcBorders>
              <w:left w:val="single" w:sz="4" w:space="0" w:color="auto"/>
            </w:tcBorders>
            <w:shd w:val="clear" w:color="auto" w:fill="auto"/>
          </w:tcPr>
          <w:p w:rsidR="00100296" w:rsidRPr="00627DAE" w:rsidRDefault="00100296" w:rsidP="00D4183B">
            <w:pPr>
              <w:numPr>
                <w:ilvl w:val="0"/>
                <w:numId w:val="9"/>
              </w:numPr>
              <w:ind w:left="320" w:hanging="320"/>
              <w:rPr>
                <w:rFonts w:asciiTheme="minorHAnsi" w:hAnsiTheme="minorHAnsi" w:cstheme="minorHAnsi"/>
                <w:b/>
              </w:rPr>
            </w:pPr>
            <w:r w:rsidRPr="00627DAE">
              <w:rPr>
                <w:rFonts w:asciiTheme="minorHAnsi" w:hAnsiTheme="minorHAnsi" w:cstheme="minorHAnsi"/>
                <w:b/>
              </w:rPr>
              <w:t>Στις Περιφερειακές Ενότητες:</w:t>
            </w:r>
          </w:p>
        </w:tc>
        <w:tc>
          <w:tcPr>
            <w:tcW w:w="708" w:type="dxa"/>
            <w:tcBorders>
              <w:left w:val="single" w:sz="4" w:space="0" w:color="auto"/>
            </w:tcBorders>
            <w:shd w:val="clear" w:color="auto" w:fill="auto"/>
          </w:tcPr>
          <w:p w:rsidR="00100296" w:rsidRPr="00627DAE" w:rsidRDefault="00100296" w:rsidP="0047481A">
            <w:pPr>
              <w:rPr>
                <w:rFonts w:asciiTheme="minorHAnsi" w:hAnsiTheme="minorHAnsi" w:cstheme="minorHAnsi"/>
                <w:b/>
              </w:rPr>
            </w:pPr>
            <w:r w:rsidRPr="00627DAE">
              <w:rPr>
                <w:rFonts w:asciiTheme="minorHAnsi" w:hAnsiTheme="minorHAnsi" w:cstheme="minorHAnsi"/>
                <w:b/>
              </w:rPr>
              <w:t>α/α</w:t>
            </w:r>
          </w:p>
        </w:tc>
        <w:tc>
          <w:tcPr>
            <w:tcW w:w="7251" w:type="dxa"/>
            <w:tcBorders>
              <w:left w:val="single" w:sz="4" w:space="0" w:color="auto"/>
            </w:tcBorders>
            <w:shd w:val="clear" w:color="auto" w:fill="auto"/>
          </w:tcPr>
          <w:p w:rsidR="00100296" w:rsidRPr="00627DAE" w:rsidRDefault="00100296" w:rsidP="0047481A">
            <w:pPr>
              <w:rPr>
                <w:rFonts w:asciiTheme="minorHAnsi" w:hAnsiTheme="minorHAnsi" w:cstheme="minorHAnsi"/>
                <w:b/>
              </w:rPr>
            </w:pPr>
            <w:r w:rsidRPr="00627DAE">
              <w:rPr>
                <w:rFonts w:asciiTheme="minorHAnsi" w:hAnsiTheme="minorHAnsi" w:cstheme="minorHAnsi"/>
                <w:b/>
              </w:rPr>
              <w:t>Π.Ε.</w:t>
            </w:r>
          </w:p>
        </w:tc>
      </w:tr>
      <w:tr w:rsidR="00295CB2" w:rsidRPr="00627DAE" w:rsidTr="008F0C00">
        <w:tc>
          <w:tcPr>
            <w:tcW w:w="392" w:type="dxa"/>
            <w:vMerge/>
            <w:tcBorders>
              <w:left w:val="nil"/>
              <w:right w:val="single" w:sz="4" w:space="0" w:color="auto"/>
            </w:tcBorders>
            <w:shd w:val="clear" w:color="auto" w:fill="auto"/>
          </w:tcPr>
          <w:p w:rsidR="00295CB2" w:rsidRPr="00627DAE" w:rsidRDefault="00295CB2" w:rsidP="0047481A">
            <w:pPr>
              <w:rPr>
                <w:rFonts w:asciiTheme="minorHAnsi" w:hAnsiTheme="minorHAnsi" w:cstheme="minorHAnsi"/>
                <w:b/>
              </w:rPr>
            </w:pPr>
          </w:p>
        </w:tc>
        <w:tc>
          <w:tcPr>
            <w:tcW w:w="1843" w:type="dxa"/>
            <w:vMerge/>
            <w:tcBorders>
              <w:left w:val="single" w:sz="4" w:space="0" w:color="auto"/>
            </w:tcBorders>
            <w:shd w:val="clear" w:color="auto" w:fill="auto"/>
          </w:tcPr>
          <w:p w:rsidR="00295CB2" w:rsidRPr="00627DAE" w:rsidRDefault="00295CB2" w:rsidP="00D4183B">
            <w:pPr>
              <w:numPr>
                <w:ilvl w:val="0"/>
                <w:numId w:val="9"/>
              </w:numPr>
              <w:ind w:left="320" w:hanging="320"/>
              <w:rPr>
                <w:rFonts w:asciiTheme="minorHAnsi" w:hAnsiTheme="minorHAnsi" w:cstheme="minorHAnsi"/>
              </w:rPr>
            </w:pPr>
          </w:p>
        </w:tc>
        <w:tc>
          <w:tcPr>
            <w:tcW w:w="708" w:type="dxa"/>
            <w:tcBorders>
              <w:left w:val="single" w:sz="4" w:space="0" w:color="auto"/>
            </w:tcBorders>
            <w:shd w:val="clear" w:color="auto" w:fill="auto"/>
          </w:tcPr>
          <w:p w:rsidR="00295CB2" w:rsidRPr="00627DAE" w:rsidRDefault="00295CB2" w:rsidP="0047481A">
            <w:pPr>
              <w:rPr>
                <w:rFonts w:asciiTheme="minorHAnsi" w:hAnsiTheme="minorHAnsi" w:cstheme="minorHAnsi"/>
              </w:rPr>
            </w:pPr>
          </w:p>
        </w:tc>
        <w:tc>
          <w:tcPr>
            <w:tcW w:w="7251" w:type="dxa"/>
            <w:tcBorders>
              <w:left w:val="single" w:sz="4" w:space="0" w:color="auto"/>
            </w:tcBorders>
            <w:shd w:val="clear" w:color="auto" w:fill="auto"/>
          </w:tcPr>
          <w:p w:rsidR="00295CB2" w:rsidRPr="00627DAE" w:rsidRDefault="00E71C80" w:rsidP="0047481A">
            <w:pPr>
              <w:rPr>
                <w:rFonts w:asciiTheme="minorHAnsi" w:hAnsiTheme="minorHAnsi" w:cstheme="minorHAnsi"/>
                <w:b/>
                <w:bCs/>
              </w:rPr>
            </w:pPr>
            <w:r w:rsidRPr="00627DAE">
              <w:rPr>
                <w:rFonts w:asciiTheme="minorHAnsi" w:hAnsiTheme="minorHAnsi" w:cstheme="minorHAnsi"/>
                <w:b/>
                <w:bCs/>
              </w:rPr>
              <w:t>ΣΕΡΡΩΝ</w:t>
            </w:r>
          </w:p>
        </w:tc>
      </w:tr>
      <w:tr w:rsidR="00100296" w:rsidRPr="00627DAE" w:rsidTr="008F0C00">
        <w:tc>
          <w:tcPr>
            <w:tcW w:w="392" w:type="dxa"/>
            <w:vMerge/>
            <w:tcBorders>
              <w:left w:val="nil"/>
              <w:right w:val="single" w:sz="4" w:space="0" w:color="auto"/>
            </w:tcBorders>
            <w:shd w:val="clear" w:color="auto" w:fill="auto"/>
          </w:tcPr>
          <w:p w:rsidR="00100296" w:rsidRPr="00627DAE" w:rsidRDefault="00100296" w:rsidP="0047481A">
            <w:pPr>
              <w:rPr>
                <w:rFonts w:asciiTheme="minorHAnsi" w:hAnsiTheme="minorHAnsi" w:cstheme="minorHAnsi"/>
                <w:b/>
              </w:rPr>
            </w:pPr>
          </w:p>
        </w:tc>
        <w:tc>
          <w:tcPr>
            <w:tcW w:w="1843" w:type="dxa"/>
            <w:vMerge/>
            <w:tcBorders>
              <w:left w:val="single" w:sz="4" w:space="0" w:color="auto"/>
            </w:tcBorders>
            <w:shd w:val="clear" w:color="auto" w:fill="auto"/>
          </w:tcPr>
          <w:p w:rsidR="00100296" w:rsidRPr="00627DAE" w:rsidRDefault="00100296" w:rsidP="00D4183B">
            <w:pPr>
              <w:numPr>
                <w:ilvl w:val="0"/>
                <w:numId w:val="9"/>
              </w:numPr>
              <w:ind w:left="320" w:hanging="320"/>
              <w:rPr>
                <w:rFonts w:asciiTheme="minorHAnsi" w:hAnsiTheme="minorHAnsi" w:cstheme="minorHAnsi"/>
              </w:rPr>
            </w:pPr>
          </w:p>
        </w:tc>
        <w:tc>
          <w:tcPr>
            <w:tcW w:w="708" w:type="dxa"/>
            <w:tcBorders>
              <w:left w:val="single" w:sz="4" w:space="0" w:color="auto"/>
            </w:tcBorders>
            <w:shd w:val="clear" w:color="auto" w:fill="auto"/>
          </w:tcPr>
          <w:p w:rsidR="00100296" w:rsidRPr="00627DAE" w:rsidRDefault="00100296" w:rsidP="0047481A">
            <w:pPr>
              <w:rPr>
                <w:rFonts w:asciiTheme="minorHAnsi" w:hAnsiTheme="minorHAnsi" w:cstheme="minorHAnsi"/>
              </w:rPr>
            </w:pPr>
          </w:p>
        </w:tc>
        <w:tc>
          <w:tcPr>
            <w:tcW w:w="7251" w:type="dxa"/>
            <w:tcBorders>
              <w:left w:val="single" w:sz="4" w:space="0" w:color="auto"/>
            </w:tcBorders>
            <w:shd w:val="clear" w:color="auto" w:fill="auto"/>
          </w:tcPr>
          <w:p w:rsidR="00100296" w:rsidRPr="00372C60" w:rsidRDefault="003F15EF" w:rsidP="0047481A">
            <w:pPr>
              <w:rPr>
                <w:rFonts w:asciiTheme="minorHAnsi" w:hAnsiTheme="minorHAnsi" w:cstheme="minorHAnsi"/>
              </w:rPr>
            </w:pPr>
            <w:r w:rsidRPr="00627DAE">
              <w:rPr>
                <w:rFonts w:asciiTheme="minorHAnsi" w:hAnsiTheme="minorHAnsi" w:cstheme="minorHAnsi"/>
              </w:rPr>
              <w:t>ΚΙΛΚΙΣ, ΘΕΣΣΑΛΟΝΙΚΗΣ, ΧΑΛΚΙΔΙΚΗΣ, ΠΕΛΛΑΣ, ΦΛΩΡΙΝΑΣ, ΚΟΖΑΝΗΣ, ΚΑΣΤΟΡΙΑΣ, ΓΡΕΒΕΝΩΝ, ΗΜΑΘΙΑΣ, ΠΙΕΡΙΑΣ, ΚΑΒΑΛΑΣ, ΔΡΑΜΑΣ, ΞΑΝΘΗΣ, ΦΘΙΩΤΙΔΑΣ, ΛΑΡΙΣΑΣ, ΤΡΙΚΑΛΩΝ, ΚΑΡΔΙΤΣΑΣ</w:t>
            </w:r>
            <w:r w:rsidR="00372C60" w:rsidRPr="00372C60">
              <w:rPr>
                <w:rFonts w:asciiTheme="minorHAnsi" w:hAnsiTheme="minorHAnsi" w:cstheme="minorHAnsi"/>
              </w:rPr>
              <w:t xml:space="preserve">, </w:t>
            </w:r>
            <w:r w:rsidR="00372C60">
              <w:rPr>
                <w:rFonts w:asciiTheme="minorHAnsi" w:hAnsiTheme="minorHAnsi" w:cstheme="minorHAnsi"/>
              </w:rPr>
              <w:t>ΜΑΓΝΗΣΙΑΣ</w:t>
            </w:r>
          </w:p>
        </w:tc>
      </w:tr>
      <w:tr w:rsidR="00100296" w:rsidRPr="00627DAE" w:rsidTr="008F0C00">
        <w:tc>
          <w:tcPr>
            <w:tcW w:w="392" w:type="dxa"/>
            <w:vMerge/>
            <w:tcBorders>
              <w:left w:val="nil"/>
              <w:right w:val="single" w:sz="4" w:space="0" w:color="auto"/>
            </w:tcBorders>
            <w:shd w:val="clear" w:color="auto" w:fill="auto"/>
          </w:tcPr>
          <w:p w:rsidR="00100296" w:rsidRPr="00627DAE" w:rsidRDefault="00100296" w:rsidP="0047481A">
            <w:pPr>
              <w:rPr>
                <w:rFonts w:asciiTheme="minorHAnsi" w:hAnsiTheme="minorHAnsi" w:cstheme="minorHAnsi"/>
                <w:b/>
              </w:rPr>
            </w:pPr>
          </w:p>
        </w:tc>
        <w:tc>
          <w:tcPr>
            <w:tcW w:w="1843" w:type="dxa"/>
            <w:vMerge w:val="restart"/>
            <w:tcBorders>
              <w:left w:val="single" w:sz="4" w:space="0" w:color="auto"/>
            </w:tcBorders>
            <w:shd w:val="clear" w:color="auto" w:fill="auto"/>
          </w:tcPr>
          <w:p w:rsidR="00100296" w:rsidRPr="00627DAE" w:rsidRDefault="00100296" w:rsidP="00D4183B">
            <w:pPr>
              <w:numPr>
                <w:ilvl w:val="0"/>
                <w:numId w:val="9"/>
              </w:numPr>
              <w:ind w:left="320" w:hanging="320"/>
              <w:rPr>
                <w:rFonts w:asciiTheme="minorHAnsi" w:hAnsiTheme="minorHAnsi" w:cstheme="minorHAnsi"/>
                <w:b/>
              </w:rPr>
            </w:pPr>
            <w:r w:rsidRPr="00627DAE">
              <w:rPr>
                <w:rFonts w:asciiTheme="minorHAnsi" w:hAnsiTheme="minorHAnsi" w:cstheme="minorHAnsi"/>
                <w:b/>
              </w:rPr>
              <w:t>Στα νομικά ή φυσικά πρόσωπα:</w:t>
            </w:r>
          </w:p>
        </w:tc>
        <w:tc>
          <w:tcPr>
            <w:tcW w:w="708" w:type="dxa"/>
            <w:tcBorders>
              <w:left w:val="single" w:sz="4" w:space="0" w:color="auto"/>
            </w:tcBorders>
            <w:shd w:val="clear" w:color="auto" w:fill="auto"/>
          </w:tcPr>
          <w:p w:rsidR="00100296" w:rsidRPr="00627DAE" w:rsidRDefault="00100296" w:rsidP="0047481A">
            <w:pPr>
              <w:rPr>
                <w:rFonts w:asciiTheme="minorHAnsi" w:hAnsiTheme="minorHAnsi" w:cstheme="minorHAnsi"/>
                <w:b/>
              </w:rPr>
            </w:pPr>
            <w:r w:rsidRPr="00627DAE">
              <w:rPr>
                <w:rFonts w:asciiTheme="minorHAnsi" w:hAnsiTheme="minorHAnsi" w:cstheme="minorHAnsi"/>
                <w:b/>
              </w:rPr>
              <w:t>α/α</w:t>
            </w:r>
          </w:p>
        </w:tc>
        <w:tc>
          <w:tcPr>
            <w:tcW w:w="7251" w:type="dxa"/>
            <w:tcBorders>
              <w:left w:val="single" w:sz="4" w:space="0" w:color="auto"/>
            </w:tcBorders>
            <w:shd w:val="clear" w:color="auto" w:fill="auto"/>
          </w:tcPr>
          <w:p w:rsidR="00100296" w:rsidRPr="00627DAE" w:rsidRDefault="00100296" w:rsidP="00C13B78">
            <w:pPr>
              <w:rPr>
                <w:rFonts w:asciiTheme="minorHAnsi" w:hAnsiTheme="minorHAnsi" w:cstheme="minorHAnsi"/>
                <w:b/>
              </w:rPr>
            </w:pPr>
            <w:r w:rsidRPr="00627DAE">
              <w:rPr>
                <w:rFonts w:asciiTheme="minorHAnsi" w:hAnsiTheme="minorHAnsi" w:cstheme="minorHAnsi"/>
                <w:b/>
              </w:rPr>
              <w:t xml:space="preserve">Επωνυμία ή </w:t>
            </w:r>
            <w:proofErr w:type="spellStart"/>
            <w:r w:rsidRPr="00627DAE">
              <w:rPr>
                <w:rFonts w:asciiTheme="minorHAnsi" w:hAnsiTheme="minorHAnsi" w:cstheme="minorHAnsi"/>
                <w:b/>
              </w:rPr>
              <w:t>Ονομ</w:t>
            </w:r>
            <w:proofErr w:type="spellEnd"/>
            <w:r w:rsidRPr="00627DAE">
              <w:rPr>
                <w:rFonts w:asciiTheme="minorHAnsi" w:hAnsiTheme="minorHAnsi" w:cstheme="minorHAnsi"/>
                <w:b/>
              </w:rPr>
              <w:t>/</w:t>
            </w:r>
            <w:proofErr w:type="spellStart"/>
            <w:r w:rsidRPr="00627DAE">
              <w:rPr>
                <w:rFonts w:asciiTheme="minorHAnsi" w:hAnsiTheme="minorHAnsi" w:cstheme="minorHAnsi"/>
                <w:b/>
              </w:rPr>
              <w:t>πώνυμο</w:t>
            </w:r>
            <w:proofErr w:type="spellEnd"/>
            <w:r w:rsidRPr="00627DAE">
              <w:rPr>
                <w:rFonts w:asciiTheme="minorHAnsi" w:hAnsiTheme="minorHAnsi" w:cstheme="minorHAnsi"/>
                <w:b/>
              </w:rPr>
              <w:t xml:space="preserve"> κατά περίπτωση</w:t>
            </w:r>
          </w:p>
        </w:tc>
      </w:tr>
      <w:tr w:rsidR="00295CB2" w:rsidRPr="00627DAE" w:rsidTr="008F0C00">
        <w:tc>
          <w:tcPr>
            <w:tcW w:w="392" w:type="dxa"/>
            <w:vMerge/>
            <w:tcBorders>
              <w:left w:val="nil"/>
              <w:right w:val="single" w:sz="4" w:space="0" w:color="auto"/>
            </w:tcBorders>
            <w:shd w:val="clear" w:color="auto" w:fill="auto"/>
          </w:tcPr>
          <w:p w:rsidR="00295CB2" w:rsidRPr="00627DAE" w:rsidRDefault="00295CB2" w:rsidP="0047481A">
            <w:pPr>
              <w:rPr>
                <w:rFonts w:asciiTheme="minorHAnsi" w:hAnsiTheme="minorHAnsi" w:cstheme="minorHAnsi"/>
                <w:b/>
              </w:rPr>
            </w:pPr>
          </w:p>
        </w:tc>
        <w:tc>
          <w:tcPr>
            <w:tcW w:w="1843" w:type="dxa"/>
            <w:vMerge/>
            <w:tcBorders>
              <w:left w:val="single" w:sz="4" w:space="0" w:color="auto"/>
            </w:tcBorders>
            <w:shd w:val="clear" w:color="auto" w:fill="auto"/>
          </w:tcPr>
          <w:p w:rsidR="00295CB2" w:rsidRPr="00627DAE" w:rsidRDefault="00295CB2" w:rsidP="0047481A">
            <w:pPr>
              <w:rPr>
                <w:rFonts w:asciiTheme="minorHAnsi" w:hAnsiTheme="minorHAnsi" w:cstheme="minorHAnsi"/>
              </w:rPr>
            </w:pPr>
          </w:p>
        </w:tc>
        <w:tc>
          <w:tcPr>
            <w:tcW w:w="708" w:type="dxa"/>
            <w:tcBorders>
              <w:left w:val="single" w:sz="4" w:space="0" w:color="auto"/>
            </w:tcBorders>
            <w:shd w:val="clear" w:color="auto" w:fill="auto"/>
          </w:tcPr>
          <w:p w:rsidR="00295CB2" w:rsidRPr="00627DAE" w:rsidRDefault="00295CB2" w:rsidP="0047481A">
            <w:pPr>
              <w:rPr>
                <w:rFonts w:asciiTheme="minorHAnsi" w:hAnsiTheme="minorHAnsi" w:cstheme="minorHAnsi"/>
              </w:rPr>
            </w:pPr>
          </w:p>
        </w:tc>
        <w:tc>
          <w:tcPr>
            <w:tcW w:w="7251" w:type="dxa"/>
            <w:tcBorders>
              <w:left w:val="single" w:sz="4" w:space="0" w:color="auto"/>
            </w:tcBorders>
            <w:shd w:val="clear" w:color="auto" w:fill="auto"/>
          </w:tcPr>
          <w:p w:rsidR="00295CB2" w:rsidRPr="00627DAE" w:rsidRDefault="00295CB2" w:rsidP="0047481A">
            <w:pPr>
              <w:rPr>
                <w:rFonts w:asciiTheme="minorHAnsi" w:hAnsiTheme="minorHAnsi" w:cstheme="minorHAnsi"/>
              </w:rPr>
            </w:pPr>
          </w:p>
        </w:tc>
      </w:tr>
      <w:tr w:rsidR="00100296" w:rsidRPr="00627DAE" w:rsidTr="008F0C00">
        <w:tc>
          <w:tcPr>
            <w:tcW w:w="392" w:type="dxa"/>
            <w:vMerge/>
            <w:tcBorders>
              <w:left w:val="nil"/>
              <w:right w:val="single" w:sz="4" w:space="0" w:color="auto"/>
            </w:tcBorders>
            <w:shd w:val="clear" w:color="auto" w:fill="auto"/>
          </w:tcPr>
          <w:p w:rsidR="00100296" w:rsidRPr="00627DAE" w:rsidRDefault="00100296" w:rsidP="0047481A">
            <w:pPr>
              <w:rPr>
                <w:rFonts w:asciiTheme="minorHAnsi" w:hAnsiTheme="minorHAnsi" w:cstheme="minorHAnsi"/>
                <w:b/>
              </w:rPr>
            </w:pPr>
          </w:p>
        </w:tc>
        <w:tc>
          <w:tcPr>
            <w:tcW w:w="1843" w:type="dxa"/>
            <w:vMerge/>
            <w:tcBorders>
              <w:left w:val="single" w:sz="4" w:space="0" w:color="auto"/>
            </w:tcBorders>
            <w:shd w:val="clear" w:color="auto" w:fill="auto"/>
          </w:tcPr>
          <w:p w:rsidR="00100296" w:rsidRPr="00627DAE" w:rsidRDefault="00100296" w:rsidP="0047481A">
            <w:pPr>
              <w:rPr>
                <w:rFonts w:asciiTheme="minorHAnsi" w:hAnsiTheme="minorHAnsi" w:cstheme="minorHAnsi"/>
              </w:rPr>
            </w:pPr>
          </w:p>
        </w:tc>
        <w:tc>
          <w:tcPr>
            <w:tcW w:w="708" w:type="dxa"/>
            <w:tcBorders>
              <w:left w:val="single" w:sz="4" w:space="0" w:color="auto"/>
            </w:tcBorders>
            <w:shd w:val="clear" w:color="auto" w:fill="auto"/>
          </w:tcPr>
          <w:p w:rsidR="00100296" w:rsidRPr="00627DAE" w:rsidRDefault="00100296" w:rsidP="0047481A">
            <w:pPr>
              <w:rPr>
                <w:rFonts w:asciiTheme="minorHAnsi" w:hAnsiTheme="minorHAnsi" w:cstheme="minorHAnsi"/>
              </w:rPr>
            </w:pPr>
          </w:p>
        </w:tc>
        <w:tc>
          <w:tcPr>
            <w:tcW w:w="7251" w:type="dxa"/>
            <w:tcBorders>
              <w:left w:val="single" w:sz="4" w:space="0" w:color="auto"/>
            </w:tcBorders>
            <w:shd w:val="clear" w:color="auto" w:fill="auto"/>
          </w:tcPr>
          <w:p w:rsidR="00100296" w:rsidRPr="00627DAE" w:rsidRDefault="00100296" w:rsidP="0047481A">
            <w:pPr>
              <w:rPr>
                <w:rFonts w:asciiTheme="minorHAnsi" w:hAnsiTheme="minorHAnsi" w:cstheme="minorHAnsi"/>
              </w:rPr>
            </w:pPr>
          </w:p>
        </w:tc>
      </w:tr>
    </w:tbl>
    <w:p w:rsidR="005632A9" w:rsidRPr="00627DAE" w:rsidRDefault="005632A9" w:rsidP="005632A9">
      <w:pPr>
        <w:rPr>
          <w:rFonts w:asciiTheme="minorHAnsi" w:hAnsiTheme="minorHAnsi" w:cstheme="minorHAnsi"/>
        </w:rPr>
      </w:pPr>
      <w:r w:rsidRPr="00627DAE">
        <w:rPr>
          <w:rFonts w:asciiTheme="minorHAnsi" w:hAnsiTheme="minorHAnsi" w:cstheme="minorHAnsi"/>
        </w:rPr>
        <w:t>(*</w:t>
      </w:r>
      <w:r w:rsidR="00D14A76" w:rsidRPr="00627DAE">
        <w:rPr>
          <w:rFonts w:asciiTheme="minorHAnsi" w:hAnsiTheme="minorHAnsi" w:cstheme="minorHAnsi"/>
          <w:i/>
        </w:rPr>
        <w:t xml:space="preserve">συμπληρώνεται </w:t>
      </w:r>
      <w:r w:rsidRPr="00627DAE">
        <w:rPr>
          <w:rFonts w:asciiTheme="minorHAnsi" w:hAnsiTheme="minorHAnsi" w:cstheme="minorHAnsi"/>
          <w:i/>
        </w:rPr>
        <w:t>μόνο</w:t>
      </w:r>
      <w:r w:rsidR="00295CB2" w:rsidRPr="00627DAE">
        <w:rPr>
          <w:rFonts w:asciiTheme="minorHAnsi" w:hAnsiTheme="minorHAnsi" w:cstheme="minorHAnsi"/>
          <w:i/>
        </w:rPr>
        <w:t xml:space="preserve"> η </w:t>
      </w:r>
      <w:r w:rsidRPr="00627DAE">
        <w:rPr>
          <w:rFonts w:asciiTheme="minorHAnsi" w:hAnsiTheme="minorHAnsi" w:cstheme="minorHAnsi"/>
          <w:i/>
        </w:rPr>
        <w:t>μια περίπτωση, η άλλη να διαγραφεί</w:t>
      </w:r>
      <w:r w:rsidR="005C2C47" w:rsidRPr="00627DAE">
        <w:rPr>
          <w:rFonts w:asciiTheme="minorHAnsi" w:hAnsiTheme="minorHAnsi" w:cstheme="minorHAnsi"/>
          <w:i/>
        </w:rPr>
        <w:t xml:space="preserve">, μπορούν να προστεθούν όσες γραμμές </w:t>
      </w:r>
      <w:r w:rsidR="00971E58" w:rsidRPr="00627DAE">
        <w:rPr>
          <w:rFonts w:asciiTheme="minorHAnsi" w:hAnsiTheme="minorHAnsi" w:cstheme="minorHAnsi"/>
          <w:i/>
        </w:rPr>
        <w:t>είναι</w:t>
      </w:r>
      <w:r w:rsidR="005C2C47" w:rsidRPr="00627DAE">
        <w:rPr>
          <w:rFonts w:asciiTheme="minorHAnsi" w:hAnsiTheme="minorHAnsi" w:cstheme="minorHAnsi"/>
          <w:i/>
        </w:rPr>
        <w:t xml:space="preserve"> απαραίτητο</w:t>
      </w:r>
      <w:r w:rsidRPr="00627DAE">
        <w:rPr>
          <w:rFonts w:asciiTheme="minorHAnsi" w:hAnsiTheme="minorHAnsi" w:cstheme="minorHAnsi"/>
        </w:rPr>
        <w:t>)</w:t>
      </w:r>
    </w:p>
    <w:p w:rsidR="00AC7E98" w:rsidRPr="00627DAE" w:rsidRDefault="00AC7E98" w:rsidP="00AC7E98">
      <w:pPr>
        <w:ind w:left="720"/>
        <w:rPr>
          <w:rFonts w:asciiTheme="minorHAnsi" w:hAnsiTheme="minorHAnsi" w:cstheme="minorHAnsi"/>
        </w:rPr>
      </w:pPr>
      <w:r w:rsidRPr="00627DAE">
        <w:rPr>
          <w:rFonts w:asciiTheme="minorHAnsi" w:hAnsiTheme="minorHAnsi" w:cstheme="minorHAnsi"/>
          <w:i/>
        </w:rPr>
        <w:t>ς γραμμές είναι απαραίτητο</w:t>
      </w:r>
      <w:r w:rsidRPr="00627DAE">
        <w:rPr>
          <w:rFonts w:asciiTheme="minorHAnsi" w:hAnsiTheme="minorHAnsi" w:cstheme="minorHAnsi"/>
        </w:rPr>
        <w:t>)</w:t>
      </w:r>
    </w:p>
    <w:sectPr w:rsidR="00AC7E98" w:rsidRPr="00627DAE" w:rsidSect="00D646C4">
      <w:headerReference w:type="default" r:id="rId9"/>
      <w:headerReference w:type="first" r:id="rId10"/>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373" w:rsidRDefault="00F41373">
      <w:r>
        <w:separator/>
      </w:r>
    </w:p>
  </w:endnote>
  <w:endnote w:type="continuationSeparator" w:id="0">
    <w:p w:rsidR="00F41373" w:rsidRDefault="00F413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373" w:rsidRDefault="00F41373">
      <w:r>
        <w:separator/>
      </w:r>
    </w:p>
  </w:footnote>
  <w:footnote w:type="continuationSeparator" w:id="0">
    <w:p w:rsidR="00F41373" w:rsidRDefault="00F413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8D31275"/>
    <w:multiLevelType w:val="hybridMultilevel"/>
    <w:tmpl w:val="334446AC"/>
    <w:lvl w:ilvl="0" w:tplc="C420A8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80A43F2"/>
    <w:multiLevelType w:val="hybridMultilevel"/>
    <w:tmpl w:val="5680D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9">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0">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E0E3DD0"/>
    <w:multiLevelType w:val="hybridMultilevel"/>
    <w:tmpl w:val="4968AE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7"/>
  </w:num>
  <w:num w:numId="5">
    <w:abstractNumId w:val="2"/>
  </w:num>
  <w:num w:numId="6">
    <w:abstractNumId w:val="1"/>
  </w:num>
  <w:num w:numId="7">
    <w:abstractNumId w:val="6"/>
  </w:num>
  <w:num w:numId="8">
    <w:abstractNumId w:val="4"/>
  </w:num>
  <w:num w:numId="9">
    <w:abstractNumId w:val="10"/>
  </w:num>
  <w:num w:numId="10">
    <w:abstractNumId w:val="3"/>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1"/>
    <w:footnote w:id="0"/>
  </w:footnotePr>
  <w:endnotePr>
    <w:endnote w:id="-1"/>
    <w:endnote w:id="0"/>
  </w:endnotePr>
  <w:compat>
    <w:useFELayout/>
  </w:compat>
  <w:rsids>
    <w:rsidRoot w:val="00E95135"/>
    <w:rsid w:val="00021278"/>
    <w:rsid w:val="00034C5D"/>
    <w:rsid w:val="00036043"/>
    <w:rsid w:val="000474F9"/>
    <w:rsid w:val="000503B7"/>
    <w:rsid w:val="00051FC7"/>
    <w:rsid w:val="00055EC3"/>
    <w:rsid w:val="000B27C7"/>
    <w:rsid w:val="000B49C6"/>
    <w:rsid w:val="000B6980"/>
    <w:rsid w:val="000D3E6A"/>
    <w:rsid w:val="00100296"/>
    <w:rsid w:val="001323EC"/>
    <w:rsid w:val="00150A9F"/>
    <w:rsid w:val="001A396C"/>
    <w:rsid w:val="001C0AC6"/>
    <w:rsid w:val="001D2F3E"/>
    <w:rsid w:val="001D3CA0"/>
    <w:rsid w:val="001F0E82"/>
    <w:rsid w:val="001F1B01"/>
    <w:rsid w:val="001F3345"/>
    <w:rsid w:val="00201EB2"/>
    <w:rsid w:val="002357FA"/>
    <w:rsid w:val="00245CD8"/>
    <w:rsid w:val="00295CB2"/>
    <w:rsid w:val="002C6B60"/>
    <w:rsid w:val="002E1AFA"/>
    <w:rsid w:val="00305164"/>
    <w:rsid w:val="003248D7"/>
    <w:rsid w:val="003338CD"/>
    <w:rsid w:val="003433BD"/>
    <w:rsid w:val="0037203A"/>
    <w:rsid w:val="00372C60"/>
    <w:rsid w:val="003D20B2"/>
    <w:rsid w:val="003F15EF"/>
    <w:rsid w:val="003F6AF2"/>
    <w:rsid w:val="003F7044"/>
    <w:rsid w:val="00402E30"/>
    <w:rsid w:val="00435CDF"/>
    <w:rsid w:val="0047481A"/>
    <w:rsid w:val="004805BC"/>
    <w:rsid w:val="004C51F9"/>
    <w:rsid w:val="0052329E"/>
    <w:rsid w:val="005274B7"/>
    <w:rsid w:val="0053026A"/>
    <w:rsid w:val="005632A9"/>
    <w:rsid w:val="005823F5"/>
    <w:rsid w:val="00592557"/>
    <w:rsid w:val="00592FC9"/>
    <w:rsid w:val="00596139"/>
    <w:rsid w:val="005A19D8"/>
    <w:rsid w:val="005A332A"/>
    <w:rsid w:val="005B0231"/>
    <w:rsid w:val="005C2C47"/>
    <w:rsid w:val="005D5372"/>
    <w:rsid w:val="00614278"/>
    <w:rsid w:val="00627DAE"/>
    <w:rsid w:val="006359E4"/>
    <w:rsid w:val="00657DF0"/>
    <w:rsid w:val="006A48AB"/>
    <w:rsid w:val="006B4A3E"/>
    <w:rsid w:val="006C1AF7"/>
    <w:rsid w:val="006D577A"/>
    <w:rsid w:val="006E37D7"/>
    <w:rsid w:val="006F1614"/>
    <w:rsid w:val="006F21F3"/>
    <w:rsid w:val="00702E5A"/>
    <w:rsid w:val="0071377E"/>
    <w:rsid w:val="00735102"/>
    <w:rsid w:val="007824D6"/>
    <w:rsid w:val="00795388"/>
    <w:rsid w:val="007F6DCB"/>
    <w:rsid w:val="007F775A"/>
    <w:rsid w:val="008166D8"/>
    <w:rsid w:val="008871FB"/>
    <w:rsid w:val="008957BA"/>
    <w:rsid w:val="008A393B"/>
    <w:rsid w:val="008B675D"/>
    <w:rsid w:val="008C60F6"/>
    <w:rsid w:val="008E4158"/>
    <w:rsid w:val="008F02DA"/>
    <w:rsid w:val="008F0C00"/>
    <w:rsid w:val="00902F6F"/>
    <w:rsid w:val="0090368F"/>
    <w:rsid w:val="00904C71"/>
    <w:rsid w:val="00910E3A"/>
    <w:rsid w:val="009134B1"/>
    <w:rsid w:val="009604C0"/>
    <w:rsid w:val="00971E58"/>
    <w:rsid w:val="009777DF"/>
    <w:rsid w:val="00981FFA"/>
    <w:rsid w:val="009D0B82"/>
    <w:rsid w:val="009D795C"/>
    <w:rsid w:val="009E0CF9"/>
    <w:rsid w:val="00A16E33"/>
    <w:rsid w:val="00A56427"/>
    <w:rsid w:val="00AB0068"/>
    <w:rsid w:val="00AB4744"/>
    <w:rsid w:val="00AB5184"/>
    <w:rsid w:val="00AC7E98"/>
    <w:rsid w:val="00AD4FBC"/>
    <w:rsid w:val="00B212C6"/>
    <w:rsid w:val="00B22367"/>
    <w:rsid w:val="00B93030"/>
    <w:rsid w:val="00BA7353"/>
    <w:rsid w:val="00BB3F47"/>
    <w:rsid w:val="00BF6B38"/>
    <w:rsid w:val="00C13B78"/>
    <w:rsid w:val="00C43317"/>
    <w:rsid w:val="00C9158B"/>
    <w:rsid w:val="00CD680A"/>
    <w:rsid w:val="00CE308A"/>
    <w:rsid w:val="00D14A76"/>
    <w:rsid w:val="00D15A99"/>
    <w:rsid w:val="00D4183B"/>
    <w:rsid w:val="00D646C4"/>
    <w:rsid w:val="00DD633B"/>
    <w:rsid w:val="00DD7EEC"/>
    <w:rsid w:val="00E13BFB"/>
    <w:rsid w:val="00E15BD9"/>
    <w:rsid w:val="00E34B81"/>
    <w:rsid w:val="00E71C80"/>
    <w:rsid w:val="00E81776"/>
    <w:rsid w:val="00E95135"/>
    <w:rsid w:val="00EC0505"/>
    <w:rsid w:val="00ED36FC"/>
    <w:rsid w:val="00ED3D8A"/>
    <w:rsid w:val="00EE15B2"/>
    <w:rsid w:val="00F024E1"/>
    <w:rsid w:val="00F034A6"/>
    <w:rsid w:val="00F20778"/>
    <w:rsid w:val="00F356D6"/>
    <w:rsid w:val="00F41373"/>
    <w:rsid w:val="00F771D1"/>
    <w:rsid w:val="00F855E0"/>
    <w:rsid w:val="00F867F1"/>
    <w:rsid w:val="00F95A8F"/>
    <w:rsid w:val="00FC7F59"/>
    <w:rsid w:val="00FD7CAE"/>
    <w:rsid w:val="00FE18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character" w:styleId="-">
    <w:name w:val="Hyperlink"/>
    <w:basedOn w:val="a0"/>
    <w:uiPriority w:val="99"/>
    <w:unhideWhenUsed/>
    <w:rsid w:val="00FC7F5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ze.org.gr" TargetMode="External"/><Relationship Id="rId3" Type="http://schemas.openxmlformats.org/officeDocument/2006/relationships/settings" Target="settings.xml"/><Relationship Id="rId7" Type="http://schemas.openxmlformats.org/officeDocument/2006/relationships/hyperlink" Target="http://www.weedscienc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1087</Words>
  <Characters>5873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syg061</dc:creator>
  <cp:lastModifiedBy>Stougiannidis Komninos</cp:lastModifiedBy>
  <cp:revision>2</cp:revision>
  <cp:lastPrinted>2024-05-27T09:14:00Z</cp:lastPrinted>
  <dcterms:created xsi:type="dcterms:W3CDTF">2024-06-06T11:02:00Z</dcterms:created>
  <dcterms:modified xsi:type="dcterms:W3CDTF">2024-06-06T11:02:00Z</dcterms:modified>
</cp:coreProperties>
</file>